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6C4C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702E54DB">
      <w:pPr>
        <w:widowControl/>
        <w:spacing w:line="56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四川矿产机电技师学院</w:t>
      </w:r>
    </w:p>
    <w:p w14:paraId="5176275C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教师招聘岗位一览表（第一批）</w:t>
      </w:r>
    </w:p>
    <w:tbl>
      <w:tblPr>
        <w:tblStyle w:val="2"/>
        <w:tblpPr w:leftFromText="180" w:rightFromText="180" w:vertAnchor="text" w:horzAnchor="margin" w:tblpXSpec="center" w:tblpY="28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51"/>
        <w:gridCol w:w="1207"/>
        <w:gridCol w:w="1628"/>
        <w:gridCol w:w="2058"/>
        <w:gridCol w:w="2199"/>
      </w:tblGrid>
      <w:tr w14:paraId="13AE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2" w:type="dxa"/>
            <w:vAlign w:val="center"/>
          </w:tcPr>
          <w:p w14:paraId="7E1151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岗位代码</w:t>
            </w:r>
          </w:p>
          <w:p w14:paraId="2D3EC9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 w14:paraId="263BC9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招聘</w:t>
            </w:r>
          </w:p>
          <w:p w14:paraId="51F70B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207" w:type="dxa"/>
            <w:vAlign w:val="center"/>
          </w:tcPr>
          <w:p w14:paraId="01C02A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28" w:type="dxa"/>
            <w:vAlign w:val="center"/>
          </w:tcPr>
          <w:p w14:paraId="36385C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058" w:type="dxa"/>
            <w:vAlign w:val="center"/>
          </w:tcPr>
          <w:p w14:paraId="510130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、资历</w:t>
            </w:r>
          </w:p>
        </w:tc>
        <w:tc>
          <w:tcPr>
            <w:tcW w:w="2199" w:type="dxa"/>
            <w:vAlign w:val="center"/>
          </w:tcPr>
          <w:p w14:paraId="68211A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14:paraId="28DC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</w:trPr>
        <w:tc>
          <w:tcPr>
            <w:tcW w:w="812" w:type="dxa"/>
            <w:vAlign w:val="center"/>
          </w:tcPr>
          <w:p w14:paraId="6AA3709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01</w:t>
            </w:r>
          </w:p>
          <w:p w14:paraId="3E4E404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机电一体化技术专业教师</w:t>
            </w:r>
          </w:p>
        </w:tc>
        <w:tc>
          <w:tcPr>
            <w:tcW w:w="851" w:type="dxa"/>
            <w:vAlign w:val="center"/>
          </w:tcPr>
          <w:p w14:paraId="30D716C7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8人</w:t>
            </w:r>
          </w:p>
        </w:tc>
        <w:tc>
          <w:tcPr>
            <w:tcW w:w="1207" w:type="dxa"/>
            <w:vAlign w:val="center"/>
          </w:tcPr>
          <w:p w14:paraId="48F0B015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3239F508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361ECCD6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1.机械工程、机械制造及其自动化、机械电子工程及其相关专业</w:t>
            </w:r>
          </w:p>
          <w:p w14:paraId="351C0711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A2C5C48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2.控制科学与工程、电气工程及自动化、软件工程及其相关专业</w:t>
            </w:r>
          </w:p>
        </w:tc>
        <w:tc>
          <w:tcPr>
            <w:tcW w:w="2058" w:type="dxa"/>
            <w:vAlign w:val="center"/>
          </w:tcPr>
          <w:p w14:paraId="326008D6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1.全日制硕士研究生及以上学历；</w:t>
            </w:r>
          </w:p>
          <w:p w14:paraId="3A5B6D16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2.具备2年以上企业机电专业岗位工作经历且取得副高级以上专业技术职称；</w:t>
            </w:r>
          </w:p>
          <w:p w14:paraId="79AD52D5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3.获得省级一类职业竞赛前3名，国家二类职业竞赛前5名以上成绩者，可放宽至全日制本科（含全日制预备技师）。</w:t>
            </w:r>
          </w:p>
          <w:p w14:paraId="576BC045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9" w:type="dxa"/>
            <w:vAlign w:val="center"/>
          </w:tcPr>
          <w:p w14:paraId="6A17780B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1.具有同类院校相关工作经验的优先；</w:t>
            </w:r>
          </w:p>
          <w:p w14:paraId="55384E75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2.具有中等职业学校或高级中学相关教师资格证优先。</w:t>
            </w:r>
          </w:p>
        </w:tc>
      </w:tr>
      <w:tr w14:paraId="5139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12" w:type="dxa"/>
            <w:vAlign w:val="center"/>
          </w:tcPr>
          <w:p w14:paraId="2B6FFAF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02</w:t>
            </w:r>
          </w:p>
          <w:p w14:paraId="0296EDA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汽车专业教师</w:t>
            </w:r>
          </w:p>
          <w:p w14:paraId="4E1219A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、实习指导教师</w:t>
            </w:r>
          </w:p>
        </w:tc>
        <w:tc>
          <w:tcPr>
            <w:tcW w:w="851" w:type="dxa"/>
            <w:vAlign w:val="center"/>
          </w:tcPr>
          <w:p w14:paraId="0A5C3331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4人</w:t>
            </w:r>
          </w:p>
        </w:tc>
        <w:tc>
          <w:tcPr>
            <w:tcW w:w="1207" w:type="dxa"/>
            <w:vAlign w:val="center"/>
          </w:tcPr>
          <w:p w14:paraId="617947F0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5B3E1959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7F4C24C0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汽车类相关专业</w:t>
            </w:r>
          </w:p>
        </w:tc>
        <w:tc>
          <w:tcPr>
            <w:tcW w:w="2058" w:type="dxa"/>
            <w:vAlign w:val="center"/>
          </w:tcPr>
          <w:p w14:paraId="3417C7C0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1.全日制硕士研究生及以上学历；</w:t>
            </w:r>
          </w:p>
          <w:p w14:paraId="392B849C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2.具备2年以上汽车相关专业岗位工作经历且取得副高级以上专业技术职称；</w:t>
            </w:r>
          </w:p>
          <w:p w14:paraId="6483276A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3.获得省级一类职业竞赛前3名，国家二类职业竞赛前5名以上成绩者，实习指导教师学历可放宽至全日制本科（含全日制预备技师）。</w:t>
            </w:r>
          </w:p>
        </w:tc>
        <w:tc>
          <w:tcPr>
            <w:tcW w:w="2199" w:type="dxa"/>
            <w:vAlign w:val="center"/>
          </w:tcPr>
          <w:p w14:paraId="2CEA49CB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1.具有同类院校相关工作经验的优先；</w:t>
            </w:r>
          </w:p>
          <w:p w14:paraId="62A552F7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2.具有中等职业学校或高级中学相关教师资格证优先。</w:t>
            </w:r>
          </w:p>
        </w:tc>
      </w:tr>
      <w:tr w14:paraId="7C06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12" w:type="dxa"/>
            <w:vAlign w:val="center"/>
          </w:tcPr>
          <w:p w14:paraId="4B1BC27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03</w:t>
            </w:r>
          </w:p>
          <w:p w14:paraId="19BCD0D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钻探专业实习指导教师</w:t>
            </w:r>
          </w:p>
        </w:tc>
        <w:tc>
          <w:tcPr>
            <w:tcW w:w="851" w:type="dxa"/>
            <w:vAlign w:val="center"/>
          </w:tcPr>
          <w:p w14:paraId="1A59E069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2人</w:t>
            </w:r>
          </w:p>
        </w:tc>
        <w:tc>
          <w:tcPr>
            <w:tcW w:w="1207" w:type="dxa"/>
            <w:vAlign w:val="center"/>
          </w:tcPr>
          <w:p w14:paraId="34827F62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45BC72C4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683434D6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勘查技术与工程、资源勘查工程或地质勘查等相关专业</w:t>
            </w:r>
          </w:p>
        </w:tc>
        <w:tc>
          <w:tcPr>
            <w:tcW w:w="2058" w:type="dxa"/>
            <w:vAlign w:val="center"/>
          </w:tcPr>
          <w:p w14:paraId="6CC77AE2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全日制大学本科（含全日制预备技师）及以上学历且具有钻探技师及以上技能等级证。</w:t>
            </w:r>
          </w:p>
        </w:tc>
        <w:tc>
          <w:tcPr>
            <w:tcW w:w="2199" w:type="dxa"/>
            <w:vAlign w:val="center"/>
          </w:tcPr>
          <w:p w14:paraId="5871C9DE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1.有工作经验者，同等条件下优先；</w:t>
            </w:r>
          </w:p>
          <w:p w14:paraId="53ED5D17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2.具有中等职业学校或高级中学相关教师资格证优先。</w:t>
            </w:r>
          </w:p>
        </w:tc>
      </w:tr>
      <w:tr w14:paraId="0029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12" w:type="dxa"/>
            <w:vAlign w:val="center"/>
          </w:tcPr>
          <w:p w14:paraId="3FA11BC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04</w:t>
            </w:r>
          </w:p>
          <w:p w14:paraId="7A0989E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无人机专业教师</w:t>
            </w:r>
          </w:p>
        </w:tc>
        <w:tc>
          <w:tcPr>
            <w:tcW w:w="851" w:type="dxa"/>
            <w:vAlign w:val="center"/>
          </w:tcPr>
          <w:p w14:paraId="0DA7FE51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4人</w:t>
            </w:r>
          </w:p>
        </w:tc>
        <w:tc>
          <w:tcPr>
            <w:tcW w:w="1207" w:type="dxa"/>
            <w:vAlign w:val="center"/>
          </w:tcPr>
          <w:p w14:paraId="27C0FD8D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2EB8D8BB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0ADFD391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无人机应用技术、测绘工程等相关专业</w:t>
            </w:r>
          </w:p>
          <w:p w14:paraId="02614E0E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657BCE1D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1.全日制大学本科（含全日制预备技师）及以上学历，并持有CAAC执照；</w:t>
            </w:r>
          </w:p>
          <w:p w14:paraId="20A52F67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2.获得省级一类职业竞赛及以上层次奖项。</w:t>
            </w:r>
          </w:p>
        </w:tc>
        <w:tc>
          <w:tcPr>
            <w:tcW w:w="2199" w:type="dxa"/>
            <w:vAlign w:val="center"/>
          </w:tcPr>
          <w:p w14:paraId="22BFDAD8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1.拥有无人机植保、无人机巡检和无人机物流相关工作经历或学习经历者优先；</w:t>
            </w:r>
          </w:p>
          <w:p w14:paraId="5BB69340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2.具有中等职业学校或高级中学相关教师资格证优先。</w:t>
            </w:r>
          </w:p>
        </w:tc>
      </w:tr>
      <w:tr w14:paraId="3E13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12" w:type="dxa"/>
            <w:vAlign w:val="center"/>
          </w:tcPr>
          <w:p w14:paraId="4B297594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05</w:t>
            </w:r>
          </w:p>
          <w:p w14:paraId="6E31EDF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数学专业教师</w:t>
            </w:r>
          </w:p>
        </w:tc>
        <w:tc>
          <w:tcPr>
            <w:tcW w:w="851" w:type="dxa"/>
            <w:vAlign w:val="center"/>
          </w:tcPr>
          <w:p w14:paraId="469E0656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2人</w:t>
            </w:r>
          </w:p>
        </w:tc>
        <w:tc>
          <w:tcPr>
            <w:tcW w:w="1207" w:type="dxa"/>
            <w:vAlign w:val="center"/>
          </w:tcPr>
          <w:p w14:paraId="0C9EDEF3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4621A1C8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78EAE373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基础数学、应用数学、概率论与数理统计、计算数学及相关专业</w:t>
            </w:r>
          </w:p>
        </w:tc>
        <w:tc>
          <w:tcPr>
            <w:tcW w:w="2058" w:type="dxa"/>
            <w:vAlign w:val="center"/>
          </w:tcPr>
          <w:p w14:paraId="2CFFFD68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全日制硕士研究生及以上学历。</w:t>
            </w:r>
          </w:p>
        </w:tc>
        <w:tc>
          <w:tcPr>
            <w:tcW w:w="2199" w:type="dxa"/>
            <w:vAlign w:val="center"/>
          </w:tcPr>
          <w:p w14:paraId="5D24857E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1.热爱教育事业，能参与本学科教研教改及课题研究；</w:t>
            </w:r>
          </w:p>
          <w:p w14:paraId="592E9D46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2.具有中等职业学校或高级中学相关教师资格证优先。</w:t>
            </w:r>
          </w:p>
        </w:tc>
      </w:tr>
      <w:tr w14:paraId="7489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12" w:type="dxa"/>
            <w:vAlign w:val="center"/>
          </w:tcPr>
          <w:p w14:paraId="2F6F6B6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06</w:t>
            </w:r>
          </w:p>
          <w:p w14:paraId="7F817C3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体育专业教师</w:t>
            </w:r>
          </w:p>
        </w:tc>
        <w:tc>
          <w:tcPr>
            <w:tcW w:w="851" w:type="dxa"/>
            <w:vAlign w:val="center"/>
          </w:tcPr>
          <w:p w14:paraId="049CD60B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1人</w:t>
            </w:r>
          </w:p>
        </w:tc>
        <w:tc>
          <w:tcPr>
            <w:tcW w:w="1207" w:type="dxa"/>
            <w:vAlign w:val="center"/>
          </w:tcPr>
          <w:p w14:paraId="3EAFF24E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154CA4A0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12145157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体育教育训练学及相关专业</w:t>
            </w:r>
          </w:p>
        </w:tc>
        <w:tc>
          <w:tcPr>
            <w:tcW w:w="2058" w:type="dxa"/>
            <w:vAlign w:val="center"/>
          </w:tcPr>
          <w:p w14:paraId="04A8A7B3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全日制硕士研究生及以上学历。</w:t>
            </w:r>
          </w:p>
        </w:tc>
        <w:tc>
          <w:tcPr>
            <w:tcW w:w="2199" w:type="dxa"/>
            <w:vAlign w:val="center"/>
          </w:tcPr>
          <w:p w14:paraId="44865644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1.热爱教育事业，能参与本学科教研教改及课题研究；</w:t>
            </w:r>
          </w:p>
          <w:p w14:paraId="2A99AC25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2.具有中等职业学校或高级中学相关教师资格证优先。</w:t>
            </w:r>
          </w:p>
        </w:tc>
      </w:tr>
      <w:tr w14:paraId="2A83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12" w:type="dxa"/>
            <w:vAlign w:val="center"/>
          </w:tcPr>
          <w:p w14:paraId="54EBDD6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07</w:t>
            </w:r>
          </w:p>
          <w:p w14:paraId="5A6CF71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语文专业教师</w:t>
            </w:r>
          </w:p>
        </w:tc>
        <w:tc>
          <w:tcPr>
            <w:tcW w:w="851" w:type="dxa"/>
            <w:vAlign w:val="center"/>
          </w:tcPr>
          <w:p w14:paraId="2E5E9C64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1人</w:t>
            </w:r>
          </w:p>
        </w:tc>
        <w:tc>
          <w:tcPr>
            <w:tcW w:w="1207" w:type="dxa"/>
            <w:vAlign w:val="center"/>
          </w:tcPr>
          <w:p w14:paraId="30F6F00C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5D8EFB11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3ABBC678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中国语言文学、语言学及应用语言学及相关专业</w:t>
            </w:r>
          </w:p>
        </w:tc>
        <w:tc>
          <w:tcPr>
            <w:tcW w:w="2058" w:type="dxa"/>
            <w:vAlign w:val="center"/>
          </w:tcPr>
          <w:p w14:paraId="0AD9F1B1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全日制硕士研究生及以上学历。</w:t>
            </w:r>
          </w:p>
        </w:tc>
        <w:tc>
          <w:tcPr>
            <w:tcW w:w="2199" w:type="dxa"/>
            <w:vAlign w:val="center"/>
          </w:tcPr>
          <w:p w14:paraId="6AF0A5F6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1.热爱教育事业，能参与本学科教研教改及课题研究；                                               2.具有中等职业学校或高级中学相关教师资格证优先。</w:t>
            </w:r>
          </w:p>
        </w:tc>
      </w:tr>
      <w:tr w14:paraId="0117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12" w:type="dxa"/>
            <w:vAlign w:val="center"/>
          </w:tcPr>
          <w:p w14:paraId="335464A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08</w:t>
            </w:r>
          </w:p>
          <w:p w14:paraId="203FFD7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物理专业教师</w:t>
            </w:r>
          </w:p>
        </w:tc>
        <w:tc>
          <w:tcPr>
            <w:tcW w:w="851" w:type="dxa"/>
            <w:vAlign w:val="center"/>
          </w:tcPr>
          <w:p w14:paraId="72F321F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1人</w:t>
            </w:r>
          </w:p>
        </w:tc>
        <w:tc>
          <w:tcPr>
            <w:tcW w:w="1207" w:type="dxa"/>
            <w:vAlign w:val="center"/>
          </w:tcPr>
          <w:p w14:paraId="1AF331C4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1990年12月30日及以后出生</w:t>
            </w:r>
          </w:p>
          <w:p w14:paraId="3A3D46B1">
            <w:pPr>
              <w:widowControl/>
              <w:spacing w:line="280" w:lineRule="exact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（35周岁以内）</w:t>
            </w:r>
          </w:p>
        </w:tc>
        <w:tc>
          <w:tcPr>
            <w:tcW w:w="1628" w:type="dxa"/>
            <w:vAlign w:val="center"/>
          </w:tcPr>
          <w:p w14:paraId="73F99082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物理学、理论物理等相关专业</w:t>
            </w:r>
          </w:p>
          <w:p w14:paraId="0C4ED71F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74A27E6F">
            <w:pPr>
              <w:tabs>
                <w:tab w:val="left" w:pos="312"/>
              </w:tabs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全日制硕士研究生及以上学历。</w:t>
            </w:r>
          </w:p>
        </w:tc>
        <w:tc>
          <w:tcPr>
            <w:tcW w:w="2199" w:type="dxa"/>
            <w:vAlign w:val="center"/>
          </w:tcPr>
          <w:p w14:paraId="5CCC4C20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1.具有2年以上物理教学经验者优先；</w:t>
            </w:r>
          </w:p>
          <w:p w14:paraId="1A92B8C9">
            <w:pPr>
              <w:spacing w:line="28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2.具有中等职业学校或高级中学相关教师资格证优先。</w:t>
            </w:r>
          </w:p>
        </w:tc>
      </w:tr>
    </w:tbl>
    <w:p w14:paraId="59A03F69">
      <w:pPr>
        <w:widowControl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BC245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2A3B89-751B-4DC1-8DF7-0A49283CD1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5B3EBBC-845D-45C4-93E7-8417F62E875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93D57ED-1FDC-4B77-95CB-8C383D6C95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D0E3FA-6DF0-46A5-ACBA-0685A4C9D2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3718"/>
    <w:rsid w:val="397B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2025-09-09T08:08:00Z</dcterms:created>
  <dc:creator>默</dc:creator>
  <cp:lastModifiedBy>默</cp:lastModifiedBy>
  <dcterms:modified xsi:type="dcterms:W3CDTF">2025-09-09T08:08:33Z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3BE63A1620E94985927D6EC2177C7B09_11</vt:lpwstr>
  </property>
  <property fmtid="{D5CDD505-2E9C-101B-9397-08002B2CF9AE}" pid="4" name="KSOTemplateDocerSaveRecord">
    <vt:lpwstr>eyJoZGlkIjoiNmJhYmUzMzI3YTE4MzU3ZDE2NDJhNTdlN2E3NWNhODgiLCJ1c2VySWQiOiI1ODU3OTYzMjEifQ==</vt:lpwstr>
  </property>
</Properties>
</file>