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5D6C">
      <w:pPr>
        <w:pStyle w:val="3"/>
        <w:ind w:firstLine="560"/>
        <w:rPr>
          <w:rFonts w:ascii="微软雅黑" w:hAnsi="微软雅黑" w:eastAsia="微软雅黑"/>
          <w:sz w:val="17"/>
          <w:szCs w:val="17"/>
        </w:rPr>
      </w:pPr>
      <w:r>
        <w:rPr>
          <w:rFonts w:hint="eastAsia"/>
        </w:rPr>
        <w:t>3.技术要求</w:t>
      </w:r>
    </w:p>
    <w:tbl>
      <w:tblPr>
        <w:tblStyle w:val="8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2601"/>
        <w:gridCol w:w="8452"/>
        <w:gridCol w:w="1950"/>
      </w:tblGrid>
      <w:tr w14:paraId="6E381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8741ED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078498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C5074D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中文描述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C90C7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</w:tr>
      <w:tr w14:paraId="1A943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25985">
            <w:pPr>
              <w:pStyle w:val="10"/>
            </w:pPr>
            <w:r>
              <w:rPr>
                <w:rFonts w:hint="eastAsia"/>
              </w:rPr>
              <w:t>1</w:t>
            </w:r>
          </w:p>
        </w:tc>
        <w:tc>
          <w:tcPr>
            <w:tcW w:w="9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C3F29">
            <w:pPr>
              <w:pStyle w:val="10"/>
            </w:pPr>
            <w:r>
              <w:rPr>
                <w:rFonts w:hint="eastAsia"/>
              </w:rPr>
              <w:t>多旋翼航测无人机</w:t>
            </w:r>
          </w:p>
        </w:tc>
        <w:tc>
          <w:tcPr>
            <w:tcW w:w="29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4154D">
            <w:pPr>
              <w:pStyle w:val="10"/>
              <w:jc w:val="left"/>
            </w:pPr>
            <w:r>
              <w:rPr>
                <w:rFonts w:hint="eastAsia"/>
              </w:rPr>
              <w:t>材质 碳纤维</w:t>
            </w:r>
          </w:p>
          <w:p w14:paraId="7519F278">
            <w:pPr>
              <w:pStyle w:val="10"/>
              <w:jc w:val="left"/>
            </w:pPr>
            <w:r>
              <w:rPr>
                <w:rFonts w:hint="eastAsia"/>
              </w:rPr>
              <w:t>旋翼数量≥4</w:t>
            </w:r>
          </w:p>
          <w:p w14:paraId="36466022">
            <w:pPr>
              <w:pStyle w:val="10"/>
              <w:jc w:val="left"/>
            </w:pPr>
            <w:r>
              <w:rPr>
                <w:rFonts w:hint="eastAsia"/>
              </w:rPr>
              <w:t>对称电机轴距≤600mm</w:t>
            </w:r>
          </w:p>
          <w:p w14:paraId="5D9CFE84">
            <w:pPr>
              <w:pStyle w:val="10"/>
              <w:jc w:val="left"/>
            </w:pPr>
            <w:r>
              <w:rPr>
                <w:rFonts w:hint="eastAsia"/>
              </w:rPr>
              <w:t>空机重量≤2.8kg</w:t>
            </w:r>
          </w:p>
          <w:p w14:paraId="3D4D9750">
            <w:pPr>
              <w:pStyle w:val="10"/>
              <w:jc w:val="left"/>
            </w:pPr>
            <w:r>
              <w:rPr>
                <w:rFonts w:hint="eastAsia"/>
              </w:rPr>
              <w:t>★最大起飞重量≤3.5kg</w:t>
            </w:r>
          </w:p>
          <w:p w14:paraId="1704F3CE">
            <w:pPr>
              <w:pStyle w:val="10"/>
              <w:jc w:val="left"/>
            </w:pPr>
            <w:r>
              <w:rPr>
                <w:rFonts w:hint="eastAsia"/>
              </w:rPr>
              <w:t>★最大飞行时间≥60min</w:t>
            </w:r>
          </w:p>
          <w:p w14:paraId="15DB8A8D">
            <w:pPr>
              <w:pStyle w:val="10"/>
              <w:jc w:val="left"/>
            </w:pPr>
            <w:r>
              <w:rPr>
                <w:rFonts w:hint="eastAsia"/>
              </w:rPr>
              <w:t>最大平飞速度≥15s/m</w:t>
            </w:r>
          </w:p>
          <w:p w14:paraId="685A1FD2">
            <w:pPr>
              <w:pStyle w:val="10"/>
              <w:jc w:val="left"/>
            </w:pPr>
            <w:r>
              <w:rPr>
                <w:rFonts w:hint="eastAsia"/>
              </w:rPr>
              <w:t>最大爬升速度≥5m/s</w:t>
            </w:r>
          </w:p>
          <w:p w14:paraId="469D7EAA">
            <w:pPr>
              <w:pStyle w:val="10"/>
              <w:jc w:val="left"/>
            </w:pPr>
            <w:r>
              <w:rPr>
                <w:rFonts w:hint="eastAsia"/>
              </w:rPr>
              <w:t>最大下降速度≥3m/s</w:t>
            </w:r>
          </w:p>
          <w:p w14:paraId="353A7F30">
            <w:pPr>
              <w:pStyle w:val="10"/>
              <w:jc w:val="left"/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lang w:eastAsia="zh-CN"/>
              </w:rPr>
              <w:t>适用</w:t>
            </w:r>
            <w:r>
              <w:rPr>
                <w:rFonts w:hint="eastAsia"/>
              </w:rPr>
              <w:t>升限高度≥海拔4000m</w:t>
            </w:r>
          </w:p>
          <w:p w14:paraId="5903A10A">
            <w:pPr>
              <w:pStyle w:val="10"/>
              <w:jc w:val="left"/>
            </w:pPr>
            <w:r>
              <w:rPr>
                <w:rFonts w:hint="eastAsia"/>
              </w:rPr>
              <w:t>★抗风能力≥6级</w:t>
            </w:r>
          </w:p>
          <w:p w14:paraId="48AEBF5C">
            <w:pPr>
              <w:pStyle w:val="10"/>
              <w:jc w:val="left"/>
            </w:pPr>
            <w:r>
              <w:rPr>
                <w:rFonts w:hint="eastAsia"/>
              </w:rPr>
              <w:t>工作温度-20~45℃</w:t>
            </w:r>
          </w:p>
          <w:p w14:paraId="00E40D62">
            <w:pPr>
              <w:pStyle w:val="10"/>
              <w:jc w:val="left"/>
            </w:pPr>
            <w:r>
              <w:rPr>
                <w:rFonts w:hint="eastAsia"/>
              </w:rPr>
              <w:t>悬停精度水平1cm+1ppm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垂直2cm+1ppm</w:t>
            </w:r>
          </w:p>
          <w:p w14:paraId="79CEE3CB">
            <w:pPr>
              <w:pStyle w:val="10"/>
              <w:jc w:val="left"/>
            </w:pPr>
            <w:r>
              <w:rPr>
                <w:rFonts w:hint="eastAsia"/>
              </w:rPr>
              <w:t>起降方式无遥控器自主起降</w:t>
            </w:r>
          </w:p>
          <w:p w14:paraId="1B093860">
            <w:pPr>
              <w:pStyle w:val="10"/>
              <w:jc w:val="left"/>
            </w:pPr>
            <w:r>
              <w:rPr>
                <w:rFonts w:hint="eastAsia"/>
              </w:rPr>
              <w:t>包装运输箱高密度整体发泡箱</w:t>
            </w:r>
          </w:p>
          <w:p w14:paraId="753C3677">
            <w:pPr>
              <w:pStyle w:val="10"/>
              <w:jc w:val="left"/>
            </w:pPr>
            <w:r>
              <w:rPr>
                <w:rFonts w:hint="eastAsia"/>
              </w:rPr>
              <w:t>快拆结构支持螺旋桨快拆、机臂折叠</w:t>
            </w:r>
          </w:p>
          <w:p w14:paraId="72CFE4E1">
            <w:pPr>
              <w:pStyle w:val="10"/>
              <w:jc w:val="left"/>
            </w:pPr>
            <w:r>
              <w:rPr>
                <w:rFonts w:hint="eastAsia"/>
              </w:rPr>
              <w:t>任务响应时间展开≤10min，撤收≤15min</w:t>
            </w:r>
          </w:p>
          <w:p w14:paraId="414ED31C">
            <w:pPr>
              <w:pStyle w:val="10"/>
              <w:jc w:val="left"/>
            </w:pPr>
            <w:r>
              <w:rPr>
                <w:rFonts w:hint="eastAsia"/>
              </w:rPr>
              <w:t>数传模块 抗干扰智能跳频工作模式 传输距离≥10公里</w:t>
            </w:r>
          </w:p>
          <w:p w14:paraId="24314524">
            <w:pPr>
              <w:pStyle w:val="10"/>
              <w:jc w:val="left"/>
            </w:pPr>
            <w:r>
              <w:rPr>
                <w:rFonts w:hint="eastAsia"/>
              </w:rPr>
              <w:t>双频三模GPS支持GPS：L1/L2；BD：B1、B2；GLONASS：L1，L2</w:t>
            </w:r>
          </w:p>
          <w:p w14:paraId="6BB61ED3">
            <w:pPr>
              <w:pStyle w:val="10"/>
              <w:jc w:val="left"/>
            </w:pPr>
            <w:r>
              <w:rPr>
                <w:rFonts w:hint="eastAsia"/>
              </w:rPr>
              <w:t>采样频率≥20</w:t>
            </w:r>
            <w:r>
              <w:rPr>
                <w:rFonts w:hint="eastAsia"/>
                <w:lang w:eastAsia="zh-CN"/>
              </w:rPr>
              <w:t>Hz</w:t>
            </w:r>
          </w:p>
          <w:p w14:paraId="63F2F09B">
            <w:pPr>
              <w:pStyle w:val="10"/>
              <w:jc w:val="left"/>
            </w:pPr>
            <w:r>
              <w:rPr>
                <w:rFonts w:hint="eastAsia"/>
              </w:rPr>
              <w:t>工作模式RTK/PPK双差分兼容</w:t>
            </w:r>
          </w:p>
          <w:p w14:paraId="4B57BABB">
            <w:pPr>
              <w:pStyle w:val="10"/>
              <w:jc w:val="left"/>
            </w:pPr>
            <w:r>
              <w:rPr>
                <w:rFonts w:hint="eastAsia"/>
              </w:rPr>
              <w:t xml:space="preserve"> 定位精度5cm</w:t>
            </w:r>
          </w:p>
          <w:p w14:paraId="451DF06E">
            <w:pPr>
              <w:pStyle w:val="10"/>
              <w:jc w:val="left"/>
            </w:pPr>
            <w:r>
              <w:rPr>
                <w:rFonts w:hint="eastAsia"/>
              </w:rPr>
              <w:t>★电池组 智能电池、支持一键查看电量、电池健康状态监控</w:t>
            </w:r>
          </w:p>
          <w:p w14:paraId="54579514">
            <w:pPr>
              <w:pStyle w:val="10"/>
              <w:jc w:val="left"/>
            </w:pPr>
            <w:r>
              <w:rPr>
                <w:rFonts w:hint="eastAsia"/>
              </w:rPr>
              <w:t>★充电器智能充电器</w:t>
            </w:r>
          </w:p>
          <w:p w14:paraId="49736D57">
            <w:pPr>
              <w:pStyle w:val="10"/>
              <w:jc w:val="left"/>
            </w:pPr>
            <w:r>
              <w:rPr>
                <w:rFonts w:hint="eastAsia"/>
              </w:rPr>
              <w:t>★智能电池能量≤280wh</w:t>
            </w:r>
          </w:p>
          <w:p w14:paraId="26700682">
            <w:pPr>
              <w:pStyle w:val="10"/>
              <w:jc w:val="left"/>
            </w:pPr>
            <w:r>
              <w:rPr>
                <w:rFonts w:hint="eastAsia"/>
              </w:rPr>
              <w:t>导航控制双频GPS导航</w:t>
            </w:r>
          </w:p>
          <w:p w14:paraId="6349B1FE">
            <w:pPr>
              <w:pStyle w:val="10"/>
              <w:jc w:val="left"/>
            </w:pPr>
            <w:r>
              <w:rPr>
                <w:rFonts w:hint="eastAsia"/>
              </w:rPr>
              <w:t>姿态传感器不少于3路的冗余传感器设计</w:t>
            </w:r>
          </w:p>
          <w:p w14:paraId="56676D39">
            <w:pPr>
              <w:pStyle w:val="10"/>
              <w:jc w:val="left"/>
            </w:pPr>
            <w:r>
              <w:rPr>
                <w:rFonts w:hint="eastAsia"/>
              </w:rPr>
              <w:t>任务模式全自动任务模式</w:t>
            </w:r>
          </w:p>
          <w:p w14:paraId="7DEE2849">
            <w:pPr>
              <w:pStyle w:val="10"/>
              <w:jc w:val="left"/>
            </w:pPr>
            <w:r>
              <w:rPr>
                <w:rFonts w:hint="eastAsia"/>
              </w:rPr>
              <w:t>★安全机制支持姿态异常返航、GPS丢失自动悬停、失联自动返航等</w:t>
            </w:r>
          </w:p>
          <w:p w14:paraId="4BEE41D8">
            <w:pPr>
              <w:pStyle w:val="10"/>
              <w:jc w:val="left"/>
            </w:pPr>
            <w:r>
              <w:rPr>
                <w:rFonts w:hint="eastAsia"/>
              </w:rPr>
              <w:t>超声波支持超声波定高</w:t>
            </w:r>
          </w:p>
          <w:p w14:paraId="34A702CF">
            <w:pPr>
              <w:pStyle w:val="10"/>
              <w:jc w:val="left"/>
            </w:pPr>
            <w:r>
              <w:rPr>
                <w:rFonts w:hint="eastAsia"/>
              </w:rPr>
              <w:t>★自动避障至少支持前向避障</w:t>
            </w:r>
          </w:p>
          <w:p w14:paraId="0885CC61">
            <w:pPr>
              <w:pStyle w:val="10"/>
              <w:jc w:val="left"/>
            </w:pPr>
            <w:r>
              <w:rPr>
                <w:rFonts w:hint="eastAsia"/>
              </w:rPr>
              <w:t>★变高飞行具备精准的地形变高飞行控制能力</w:t>
            </w:r>
          </w:p>
          <w:p w14:paraId="59F841AA">
            <w:pPr>
              <w:pStyle w:val="10"/>
              <w:jc w:val="left"/>
            </w:pPr>
            <w:r>
              <w:rPr>
                <w:rFonts w:hint="eastAsia"/>
              </w:rPr>
              <w:t>相机像素≥2000万</w:t>
            </w:r>
          </w:p>
          <w:p w14:paraId="0C2340EA">
            <w:pPr>
              <w:pStyle w:val="10"/>
              <w:jc w:val="left"/>
            </w:pPr>
            <w:r>
              <w:rPr>
                <w:rFonts w:hint="eastAsia"/>
              </w:rPr>
              <w:t>传感器尺寸APS-C</w:t>
            </w:r>
          </w:p>
          <w:p w14:paraId="57ADF2E5">
            <w:pPr>
              <w:pStyle w:val="10"/>
              <w:jc w:val="left"/>
            </w:pPr>
            <w:r>
              <w:rPr>
                <w:rFonts w:hint="eastAsia"/>
              </w:rPr>
              <w:t>镜头焦距≥25mm</w:t>
            </w:r>
          </w:p>
          <w:p w14:paraId="1707FE45">
            <w:pPr>
              <w:pStyle w:val="10"/>
              <w:jc w:val="left"/>
            </w:pPr>
            <w:r>
              <w:rPr>
                <w:rFonts w:hint="eastAsia"/>
              </w:rPr>
              <w:t>相机检校 相机需经过专业检校并提供格网畸变检校参数</w:t>
            </w:r>
          </w:p>
          <w:p w14:paraId="5DDD4664">
            <w:pPr>
              <w:pStyle w:val="10"/>
              <w:jc w:val="left"/>
            </w:pPr>
            <w:r>
              <w:rPr>
                <w:rFonts w:hint="eastAsia"/>
              </w:rPr>
              <w:t>热靴信号 支持高精度热靴信号，具备免相控能力</w:t>
            </w:r>
          </w:p>
          <w:p w14:paraId="5DF674CC">
            <w:pPr>
              <w:pStyle w:val="10"/>
              <w:jc w:val="left"/>
            </w:pPr>
            <w:r>
              <w:rPr>
                <w:rFonts w:hint="eastAsia"/>
              </w:rPr>
              <w:t>★航线设计模块 同时支持PC端、iPad端任务规划，支持云端工程同步。</w:t>
            </w:r>
          </w:p>
          <w:p w14:paraId="1D34D27D">
            <w:pPr>
              <w:pStyle w:val="10"/>
              <w:jc w:val="left"/>
            </w:pPr>
            <w:r>
              <w:rPr>
                <w:rFonts w:hint="eastAsia"/>
              </w:rPr>
              <w:t>具备多种机型，多种作业模式的航线设计（包括常规耕地航线、带状航线、倾斜构架航线、倾斜全向航线、环绕航线等）</w:t>
            </w:r>
          </w:p>
          <w:p w14:paraId="3FB95119">
            <w:pPr>
              <w:pStyle w:val="10"/>
              <w:jc w:val="left"/>
            </w:pPr>
            <w:r>
              <w:rPr>
                <w:rFonts w:hint="eastAsia"/>
              </w:rPr>
              <w:t>具备全自动区块划分功能。</w:t>
            </w:r>
          </w:p>
          <w:p w14:paraId="674F0F50">
            <w:pPr>
              <w:pStyle w:val="10"/>
              <w:jc w:val="left"/>
            </w:pPr>
            <w:r>
              <w:rPr>
                <w:rFonts w:hint="eastAsia"/>
              </w:rPr>
              <w:t>★具备禁飞管理及申请功能。</w:t>
            </w:r>
          </w:p>
          <w:p w14:paraId="5C39BB51">
            <w:pPr>
              <w:pStyle w:val="10"/>
              <w:jc w:val="left"/>
            </w:pPr>
            <w:r>
              <w:rPr>
                <w:rFonts w:hint="eastAsia"/>
              </w:rPr>
              <w:t>全自动航线设计、自动提取测区高程信息，保证飞行安全。</w:t>
            </w:r>
          </w:p>
          <w:p w14:paraId="61BFA2C8">
            <w:pPr>
              <w:pStyle w:val="10"/>
              <w:jc w:val="left"/>
            </w:pPr>
            <w:r>
              <w:rPr>
                <w:rFonts w:hint="eastAsia"/>
              </w:rPr>
              <w:t>PC端内嵌三维地球，支持全三维任务规划模式，具备KML及高精度OSGB三维数据导入的精细航线设计。</w:t>
            </w:r>
          </w:p>
          <w:p w14:paraId="02CAE317">
            <w:pPr>
              <w:pStyle w:val="10"/>
              <w:jc w:val="left"/>
            </w:pPr>
            <w:r>
              <w:rPr>
                <w:rFonts w:hint="eastAsia"/>
              </w:rPr>
              <w:t>★飞行控制模块 步骤引导式操作流程、全自动作业模式。</w:t>
            </w:r>
          </w:p>
          <w:p w14:paraId="1556DC80">
            <w:pPr>
              <w:pStyle w:val="10"/>
              <w:jc w:val="left"/>
            </w:pPr>
            <w:r>
              <w:rPr>
                <w:rFonts w:hint="eastAsia"/>
              </w:rPr>
              <w:t>★具备实时信息显示及语音播报功能。</w:t>
            </w:r>
          </w:p>
          <w:p w14:paraId="0F89634B">
            <w:pPr>
              <w:pStyle w:val="10"/>
              <w:jc w:val="left"/>
            </w:pPr>
            <w:r>
              <w:rPr>
                <w:rFonts w:hint="eastAsia"/>
              </w:rPr>
              <w:t>具备断点续飞及一键返航功能。</w:t>
            </w:r>
          </w:p>
          <w:p w14:paraId="66B1ED5C">
            <w:pPr>
              <w:pStyle w:val="10"/>
              <w:jc w:val="left"/>
            </w:pPr>
            <w:r>
              <w:rPr>
                <w:rFonts w:hint="eastAsia"/>
              </w:rPr>
              <w:t>具备可视化回放功能。</w:t>
            </w:r>
          </w:p>
          <w:p w14:paraId="4BBACD70">
            <w:pPr>
              <w:pStyle w:val="10"/>
              <w:jc w:val="left"/>
            </w:pPr>
            <w:r>
              <w:rPr>
                <w:rFonts w:hint="eastAsia"/>
              </w:rPr>
              <w:t>★飞行质量检查模块 一键式操作，可展示曝光点、脚印图、航迹等信息。</w:t>
            </w:r>
          </w:p>
          <w:p w14:paraId="2DC8BF55">
            <w:pPr>
              <w:pStyle w:val="10"/>
              <w:jc w:val="left"/>
            </w:pPr>
            <w:r>
              <w:rPr>
                <w:rFonts w:hint="eastAsia"/>
              </w:rPr>
              <w:t>基于GPU的并行计算，快速结果输出。</w:t>
            </w:r>
          </w:p>
          <w:p w14:paraId="40464AB9">
            <w:pPr>
              <w:pStyle w:val="10"/>
              <w:jc w:val="left"/>
            </w:pPr>
            <w:r>
              <w:rPr>
                <w:rFonts w:hint="eastAsia"/>
              </w:rPr>
              <w:t>质检结果包括空三姿态、连接强度、重叠度等。</w:t>
            </w:r>
          </w:p>
          <w:p w14:paraId="6CDB8710">
            <w:pPr>
              <w:pStyle w:val="10"/>
              <w:jc w:val="left"/>
            </w:pPr>
            <w:r>
              <w:rPr>
                <w:rFonts w:hint="eastAsia"/>
              </w:rPr>
              <w:t>可导出质检结果，包括质检报告、缩略图等。</w:t>
            </w:r>
          </w:p>
          <w:p w14:paraId="123D31D8">
            <w:pPr>
              <w:pStyle w:val="10"/>
              <w:jc w:val="left"/>
            </w:pPr>
            <w:r>
              <w:rPr>
                <w:rFonts w:hint="eastAsia"/>
              </w:rPr>
              <w:t>★影像预处理模块 支持相机检校功能。</w:t>
            </w:r>
          </w:p>
          <w:p w14:paraId="66A944AF">
            <w:pPr>
              <w:pStyle w:val="10"/>
              <w:jc w:val="left"/>
            </w:pPr>
            <w:r>
              <w:rPr>
                <w:rFonts w:hint="eastAsia"/>
              </w:rPr>
              <w:t>支持畸变纠正功能。</w:t>
            </w:r>
          </w:p>
          <w:p w14:paraId="0EF455D4">
            <w:pPr>
              <w:pStyle w:val="10"/>
              <w:jc w:val="left"/>
            </w:pPr>
            <w:r>
              <w:rPr>
                <w:rFonts w:hint="eastAsia"/>
              </w:rPr>
              <w:t>支持RTK/PPK融合的GPS解算能力。（需提供投标产品同一厂家取得的自主软件著作权证书复印件）</w:t>
            </w:r>
          </w:p>
          <w:p w14:paraId="06071290">
            <w:pPr>
              <w:pStyle w:val="10"/>
              <w:jc w:val="left"/>
            </w:pPr>
            <w:r>
              <w:rPr>
                <w:rFonts w:hint="eastAsia"/>
              </w:rPr>
              <w:t>支持匀光匀色、格式</w:t>
            </w:r>
            <w:r>
              <w:rPr>
                <w:rFonts w:hint="eastAsia"/>
                <w:lang w:eastAsia="zh-CN"/>
              </w:rPr>
              <w:t>转换</w:t>
            </w:r>
            <w:r>
              <w:rPr>
                <w:rFonts w:hint="eastAsia"/>
              </w:rPr>
              <w:t>、影像重采样功能。</w:t>
            </w:r>
          </w:p>
          <w:p w14:paraId="167424B2">
            <w:pPr>
              <w:pStyle w:val="10"/>
              <w:jc w:val="left"/>
            </w:pPr>
            <w:r>
              <w:rPr>
                <w:rFonts w:hint="eastAsia"/>
              </w:rPr>
              <w:t>支持EXIF写入功能。</w:t>
            </w:r>
          </w:p>
          <w:p w14:paraId="43C25DA6">
            <w:pPr>
              <w:pStyle w:val="10"/>
              <w:jc w:val="left"/>
            </w:pPr>
            <w:r>
              <w:rPr>
                <w:rFonts w:hint="eastAsia"/>
              </w:rPr>
              <w:t>支持批处理，可导出第三方工程。</w:t>
            </w:r>
          </w:p>
          <w:p w14:paraId="3B219C0E">
            <w:pPr>
              <w:pStyle w:val="10"/>
              <w:jc w:val="left"/>
            </w:pPr>
            <w:r>
              <w:rPr>
                <w:rFonts w:hint="eastAsia"/>
              </w:rPr>
              <w:t>★一键式拼图模块 支持正射、倾斜影像匹配和空三解算。</w:t>
            </w:r>
          </w:p>
          <w:p w14:paraId="305952DF">
            <w:pPr>
              <w:pStyle w:val="10"/>
              <w:jc w:val="left"/>
            </w:pPr>
            <w:r>
              <w:rPr>
                <w:rFonts w:hint="eastAsia"/>
              </w:rPr>
              <w:t>支持控制点量测功能。</w:t>
            </w:r>
          </w:p>
          <w:p w14:paraId="6A354451">
            <w:pPr>
              <w:pStyle w:val="10"/>
              <w:jc w:val="left"/>
            </w:pPr>
            <w:r>
              <w:rPr>
                <w:rFonts w:hint="eastAsia"/>
              </w:rPr>
              <w:t>处理算法强大，支持多架次多相机并行处理，支持10000张以上影像处理。</w:t>
            </w:r>
          </w:p>
          <w:p w14:paraId="13744E63">
            <w:pPr>
              <w:pStyle w:val="10"/>
              <w:jc w:val="left"/>
            </w:pPr>
            <w:r>
              <w:rPr>
                <w:rFonts w:hint="eastAsia"/>
              </w:rPr>
              <w:t>支持GPS辅助空三算法，具备稀少控制的及免相控处理。</w:t>
            </w:r>
          </w:p>
          <w:p w14:paraId="1A96BC54">
            <w:pPr>
              <w:pStyle w:val="10"/>
              <w:jc w:val="left"/>
            </w:pPr>
            <w:r>
              <w:rPr>
                <w:rFonts w:hint="eastAsia"/>
              </w:rPr>
              <w:t>★具备DOM、TDOM、DSM成果输出。</w:t>
            </w:r>
          </w:p>
          <w:p w14:paraId="37657F5C">
            <w:pPr>
              <w:pStyle w:val="10"/>
              <w:jc w:val="left"/>
            </w:pPr>
            <w:r>
              <w:rPr>
                <w:rFonts w:hint="eastAsia"/>
              </w:rPr>
              <w:t>★具备集群处理功能。</w:t>
            </w:r>
          </w:p>
          <w:p w14:paraId="7D1E3C8E">
            <w:pPr>
              <w:pStyle w:val="10"/>
              <w:jc w:val="left"/>
            </w:pPr>
            <w:r>
              <w:rPr>
                <w:rFonts w:hint="eastAsia"/>
              </w:rPr>
              <w:t>★雷达点云数据预处理模块 支持轨迹解算，点云解算，支持标准点云生成。</w:t>
            </w:r>
          </w:p>
          <w:p w14:paraId="47543DD4">
            <w:pPr>
              <w:pStyle w:val="10"/>
              <w:jc w:val="left"/>
            </w:pPr>
            <w:r>
              <w:rPr>
                <w:rFonts w:hint="eastAsia"/>
              </w:rPr>
              <w:t>支持海量点云浏览，具备高程、纹理、航带、强度、回波数等多种渲染方式，可多视图查看点云效果。</w:t>
            </w:r>
          </w:p>
          <w:p w14:paraId="58737675">
            <w:pPr>
              <w:pStyle w:val="10"/>
              <w:jc w:val="left"/>
            </w:pPr>
            <w:r>
              <w:rPr>
                <w:rFonts w:hint="eastAsia"/>
              </w:rPr>
              <w:t>支持点云平差优化，支持航带平差、多架次联合平差，提高点云精度。</w:t>
            </w:r>
          </w:p>
          <w:p w14:paraId="2922F5D8">
            <w:pPr>
              <w:pStyle w:val="10"/>
              <w:jc w:val="left"/>
            </w:pPr>
            <w:r>
              <w:rPr>
                <w:rFonts w:hint="eastAsia"/>
              </w:rPr>
              <w:t>支持基于正射影像、航摄影像的点云赋色</w:t>
            </w:r>
          </w:p>
          <w:p w14:paraId="4F4DE9FA">
            <w:pPr>
              <w:pStyle w:val="10"/>
              <w:jc w:val="left"/>
            </w:pPr>
            <w:r>
              <w:rPr>
                <w:rFonts w:hint="eastAsia"/>
              </w:rPr>
              <w:t>支持点云数据坐标转换（支持七参数、四参数+高程拟合等转换模型）；</w:t>
            </w:r>
          </w:p>
          <w:p w14:paraId="6828E0A3">
            <w:pPr>
              <w:pStyle w:val="10"/>
              <w:jc w:val="left"/>
            </w:pPr>
            <w:r>
              <w:rPr>
                <w:rFonts w:hint="eastAsia"/>
              </w:rPr>
              <w:t>支持点云的长度、面积、点密度等信息查询；支持精度自动检核，并输出精度报告；</w:t>
            </w:r>
          </w:p>
          <w:p w14:paraId="6F87E4BB">
            <w:pPr>
              <w:pStyle w:val="10"/>
              <w:jc w:val="left"/>
            </w:pPr>
            <w:r>
              <w:rPr>
                <w:rFonts w:hint="eastAsia"/>
              </w:rPr>
              <w:t>★激光雷达后处理模块 支持点云分类处理</w:t>
            </w:r>
          </w:p>
          <w:p w14:paraId="0418E9EA">
            <w:pPr>
              <w:pStyle w:val="10"/>
              <w:jc w:val="left"/>
            </w:pPr>
            <w:r>
              <w:rPr>
                <w:rFonts w:hint="eastAsia"/>
              </w:rPr>
              <w:t>支持DEM、DSM、等高线生成、编辑</w:t>
            </w:r>
          </w:p>
          <w:p w14:paraId="10269BB7">
            <w:pPr>
              <w:pStyle w:val="10"/>
              <w:jc w:val="left"/>
            </w:pPr>
            <w:r>
              <w:rPr>
                <w:rFonts w:hint="eastAsia"/>
              </w:rPr>
              <w:t xml:space="preserve">支持数据批处理；支持点云分块、分幅及点云合并； </w:t>
            </w:r>
          </w:p>
          <w:p w14:paraId="1C6027C4">
            <w:pPr>
              <w:pStyle w:val="10"/>
              <w:jc w:val="left"/>
            </w:pPr>
            <w:r>
              <w:rPr>
                <w:rFonts w:hint="eastAsia"/>
              </w:rPr>
              <w:t>三维浏览器 支持OGBS格式模型浏览展示。</w:t>
            </w:r>
          </w:p>
          <w:p w14:paraId="33966245">
            <w:pPr>
              <w:pStyle w:val="10"/>
              <w:jc w:val="left"/>
            </w:pPr>
            <w:r>
              <w:rPr>
                <w:rFonts w:hint="eastAsia"/>
              </w:rPr>
              <w:t>具备距离、面积、体积量测。</w:t>
            </w:r>
          </w:p>
          <w:p w14:paraId="048793D2">
            <w:pPr>
              <w:pStyle w:val="10"/>
              <w:jc w:val="left"/>
            </w:pPr>
            <w:r>
              <w:rPr>
                <w:rFonts w:hint="eastAsia"/>
              </w:rPr>
              <w:t>★云监控模块 支持远程升级、远程诊断。</w:t>
            </w:r>
          </w:p>
          <w:p w14:paraId="3E98C523">
            <w:pPr>
              <w:pStyle w:val="10"/>
              <w:jc w:val="left"/>
            </w:pPr>
            <w:r>
              <w:rPr>
                <w:rFonts w:hint="eastAsia"/>
              </w:rPr>
              <w:t>支持工程分享、同步、汇总查询功能。</w:t>
            </w:r>
          </w:p>
          <w:p w14:paraId="23CF51CE">
            <w:pPr>
              <w:pStyle w:val="10"/>
              <w:jc w:val="left"/>
            </w:pPr>
            <w:r>
              <w:rPr>
                <w:rFonts w:hint="eastAsia"/>
              </w:rPr>
              <w:t>具备主动式服务推送功能。</w:t>
            </w:r>
          </w:p>
          <w:p w14:paraId="46C77ADA">
            <w:pPr>
              <w:pStyle w:val="10"/>
              <w:jc w:val="left"/>
            </w:pPr>
            <w:r>
              <w:rPr>
                <w:rFonts w:hint="eastAsia"/>
              </w:rPr>
              <w:t>飞行平台1套</w:t>
            </w:r>
          </w:p>
          <w:p w14:paraId="1C72D218">
            <w:pPr>
              <w:pStyle w:val="10"/>
              <w:jc w:val="left"/>
            </w:pPr>
            <w:r>
              <w:rPr>
                <w:rFonts w:hint="eastAsia"/>
              </w:rPr>
              <w:t>数传模块1套</w:t>
            </w:r>
          </w:p>
          <w:p w14:paraId="0FF79D94">
            <w:pPr>
              <w:pStyle w:val="10"/>
              <w:jc w:val="left"/>
            </w:pPr>
            <w:r>
              <w:rPr>
                <w:rFonts w:hint="eastAsia"/>
              </w:rPr>
              <w:t>地面站软件1套</w:t>
            </w:r>
          </w:p>
          <w:p w14:paraId="5B5769C3">
            <w:pPr>
              <w:pStyle w:val="10"/>
              <w:jc w:val="left"/>
            </w:pPr>
            <w:r>
              <w:rPr>
                <w:rFonts w:hint="eastAsia"/>
              </w:rPr>
              <w:t>智能电池</w:t>
            </w:r>
            <w:r>
              <w:t>6</w:t>
            </w:r>
            <w:r>
              <w:rPr>
                <w:rFonts w:hint="eastAsia"/>
              </w:rPr>
              <w:t>块</w:t>
            </w:r>
          </w:p>
          <w:p w14:paraId="1E61131D">
            <w:pPr>
              <w:pStyle w:val="10"/>
              <w:jc w:val="left"/>
            </w:pPr>
            <w:r>
              <w:rPr>
                <w:rFonts w:hint="eastAsia"/>
              </w:rPr>
              <w:t>智能电池充电器1个</w:t>
            </w:r>
          </w:p>
          <w:p w14:paraId="65679265">
            <w:pPr>
              <w:pStyle w:val="10"/>
              <w:jc w:val="left"/>
            </w:pPr>
            <w:r>
              <w:rPr>
                <w:rFonts w:hint="eastAsia"/>
              </w:rPr>
              <w:t>包装箱1套</w:t>
            </w:r>
          </w:p>
          <w:p w14:paraId="353C9C40">
            <w:pPr>
              <w:pStyle w:val="10"/>
              <w:jc w:val="left"/>
            </w:pPr>
            <w:r>
              <w:rPr>
                <w:rFonts w:hint="eastAsia"/>
              </w:rPr>
              <w:t>第三者责任险30万</w:t>
            </w:r>
          </w:p>
          <w:p w14:paraId="0F9E57E5">
            <w:pPr>
              <w:pStyle w:val="10"/>
              <w:jc w:val="left"/>
            </w:pPr>
            <w:r>
              <w:rPr>
                <w:rFonts w:hint="eastAsia"/>
              </w:rPr>
              <w:t>正射模块1套</w:t>
            </w:r>
          </w:p>
          <w:p w14:paraId="3F6883FB">
            <w:pPr>
              <w:pStyle w:val="10"/>
              <w:jc w:val="left"/>
            </w:pPr>
            <w:r>
              <w:rPr>
                <w:rFonts w:hint="eastAsia"/>
              </w:rPr>
              <w:t>无人机保险1年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6A994">
            <w:pPr>
              <w:pStyle w:val="10"/>
            </w:pPr>
            <w:r>
              <w:rPr>
                <w:rFonts w:hint="eastAsia"/>
              </w:rPr>
              <w:t>1</w:t>
            </w:r>
          </w:p>
        </w:tc>
      </w:tr>
      <w:tr w14:paraId="2581B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AD9886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4DBB9F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G</w:t>
            </w:r>
            <w:r>
              <w:rPr>
                <w:szCs w:val="24"/>
              </w:rPr>
              <w:t>NSS</w:t>
            </w:r>
          </w:p>
        </w:tc>
        <w:tc>
          <w:tcPr>
            <w:tcW w:w="2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3E2C8A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一、参数要求</w:t>
            </w:r>
          </w:p>
          <w:p w14:paraId="5315CC2A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1、接收机测量性能</w:t>
            </w:r>
          </w:p>
          <w:p w14:paraId="1E2B5CE9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★1.1通道：原装进口天宝BD990主板，通道数不低于336；</w:t>
            </w:r>
          </w:p>
          <w:p w14:paraId="55750EE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1.2卫星信号跟踪：多频段接收，支持全星座系统</w:t>
            </w:r>
          </w:p>
          <w:p w14:paraId="548CFC3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★BDS：Bl、B2、B3（B3为标配）；</w:t>
            </w:r>
          </w:p>
          <w:p w14:paraId="3892E706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GPS</w:t>
            </w:r>
            <w:r>
              <w:rPr>
                <w:rFonts w:hint="eastAsia"/>
                <w:szCs w:val="24"/>
                <w:lang w:eastAsia="zh-CN"/>
              </w:rPr>
              <w:t>:</w:t>
            </w:r>
            <w:r>
              <w:rPr>
                <w:rFonts w:hint="eastAsia"/>
                <w:szCs w:val="24"/>
              </w:rPr>
              <w:t>LI C/A、L2C、L2E、L5</w:t>
            </w:r>
            <w:r>
              <w:rPr>
                <w:rFonts w:hint="eastAsia"/>
                <w:szCs w:val="24"/>
                <w:lang w:eastAsia="zh-CN"/>
              </w:rPr>
              <w:t>;</w:t>
            </w:r>
          </w:p>
          <w:p w14:paraId="2F0912C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GLONASS</w:t>
            </w:r>
            <w:r>
              <w:rPr>
                <w:rFonts w:hint="eastAsia"/>
                <w:szCs w:val="24"/>
                <w:lang w:eastAsia="zh-CN"/>
              </w:rPr>
              <w:t>:</w:t>
            </w:r>
            <w:r>
              <w:rPr>
                <w:rFonts w:hint="eastAsia"/>
                <w:szCs w:val="24"/>
              </w:rPr>
              <w:t>L1C/A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L1P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L2C/A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L3 CDMA</w:t>
            </w:r>
            <w:r>
              <w:rPr>
                <w:rFonts w:hint="eastAsia"/>
                <w:szCs w:val="24"/>
                <w:lang w:eastAsia="zh-CN"/>
              </w:rPr>
              <w:t>;</w:t>
            </w:r>
          </w:p>
          <w:p w14:paraId="4FA984C4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GALILEO</w:t>
            </w:r>
            <w:r>
              <w:rPr>
                <w:rFonts w:hint="eastAsia"/>
                <w:szCs w:val="24"/>
                <w:lang w:eastAsia="zh-CN"/>
              </w:rPr>
              <w:t>:</w:t>
            </w:r>
            <w:r>
              <w:rPr>
                <w:rFonts w:hint="eastAsia"/>
                <w:szCs w:val="24"/>
              </w:rPr>
              <w:t>E1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E5A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E5B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E5AltBOC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E6</w:t>
            </w:r>
            <w:r>
              <w:rPr>
                <w:rFonts w:hint="eastAsia"/>
                <w:szCs w:val="24"/>
                <w:lang w:eastAsia="zh-CN"/>
              </w:rPr>
              <w:t>;</w:t>
            </w:r>
          </w:p>
          <w:p w14:paraId="66997B5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SBAS</w:t>
            </w:r>
            <w:r>
              <w:rPr>
                <w:rFonts w:hint="eastAsia"/>
                <w:szCs w:val="24"/>
                <w:lang w:eastAsia="zh-CN"/>
              </w:rPr>
              <w:t>:</w:t>
            </w:r>
            <w:r>
              <w:rPr>
                <w:rFonts w:hint="eastAsia"/>
                <w:szCs w:val="24"/>
              </w:rPr>
              <w:t>L1C/A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L5</w:t>
            </w:r>
            <w:r>
              <w:rPr>
                <w:rFonts w:hint="eastAsia"/>
                <w:szCs w:val="24"/>
                <w:lang w:eastAsia="zh-CN"/>
              </w:rPr>
              <w:t>;</w:t>
            </w:r>
          </w:p>
          <w:p w14:paraId="12172BEF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QZSS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WAAS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MSAS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GAGAN</w:t>
            </w:r>
            <w:r>
              <w:rPr>
                <w:rFonts w:hint="eastAsia"/>
                <w:szCs w:val="24"/>
                <w:lang w:eastAsia="zh-CN"/>
              </w:rPr>
              <w:t>,</w:t>
            </w:r>
            <w:r>
              <w:rPr>
                <w:rFonts w:hint="eastAsia"/>
                <w:szCs w:val="24"/>
              </w:rPr>
              <w:t>IRNSS</w:t>
            </w:r>
            <w:r>
              <w:rPr>
                <w:rFonts w:hint="eastAsia"/>
                <w:szCs w:val="24"/>
                <w:lang w:eastAsia="zh-CN"/>
              </w:rPr>
              <w:t>;</w:t>
            </w:r>
          </w:p>
          <w:p w14:paraId="31C7AFE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1.3卫星接收天线：能够在复杂环境中稳定工作。（自主知识产权，主机与天线为同一厂家生产，提供测量GNSS接收天线专利证书复印件加盖公章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29E16B26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1.4支持L-Band：须能够接收L-Band全球星基增强系统提供的星站差分服务，在没有地面基站及CORS的情况下，实现全球单机厘米级定位，星站差分模式支持CGCS国家2000系统坐标直接输出。投标文件中须提供该功能截图验证以上功能参数，供货前需进行现场演示此功能</w:t>
            </w:r>
          </w:p>
          <w:p w14:paraId="7479C87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2、定位精度</w:t>
            </w:r>
          </w:p>
          <w:p w14:paraId="307B546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2.1 RTK静态定位水平精度不低于：±（2.5+0.5×10-6D）mm （D为被测点间距离）</w:t>
            </w:r>
          </w:p>
          <w:p w14:paraId="5B44F936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2.2 RTK静态定位垂直精度不低于：±（5+0.5×10-6D）mm  （D为被测点间距离） </w:t>
            </w:r>
          </w:p>
          <w:p w14:paraId="2612440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（提供计量器具型式批准证书，复印件加盖公章）</w:t>
            </w:r>
          </w:p>
          <w:p w14:paraId="0CCA9B5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2.3 RTK水平精度不低于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>
              <w:rPr>
                <w:rFonts w:hint="eastAsia"/>
                <w:szCs w:val="24"/>
              </w:rPr>
              <w:t>±（8+1×10¯6 D）mm（D为被测点间距离）</w:t>
            </w:r>
          </w:p>
          <w:p w14:paraId="3E5DFCB5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2.4 RTK垂直精度不低于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>
              <w:rPr>
                <w:rFonts w:hint="eastAsia"/>
                <w:szCs w:val="24"/>
              </w:rPr>
              <w:t>±（15+1×10¯6D）mm（D为被测点间距离）</w:t>
            </w:r>
          </w:p>
          <w:p w14:paraId="0869688F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2.5 码差分水平精度不低于：±0.25m + 1 ppm RMS。</w:t>
            </w:r>
          </w:p>
          <w:p w14:paraId="59B0C074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3.主机配置及功能</w:t>
            </w:r>
          </w:p>
          <w:p w14:paraId="494D4EC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 操作系统：LINUX操作系统；</w:t>
            </w:r>
          </w:p>
          <w:p w14:paraId="5396C1E5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3.2 </w:t>
            </w:r>
            <w:r>
              <w:rPr>
                <w:rFonts w:hint="eastAsia"/>
                <w:szCs w:val="24"/>
                <w:lang w:eastAsia="zh-CN"/>
              </w:rPr>
              <w:t>数据通信</w:t>
            </w:r>
            <w:r>
              <w:rPr>
                <w:rFonts w:hint="eastAsia"/>
                <w:szCs w:val="24"/>
              </w:rPr>
              <w:t>： 内置4G网络通信：TDD-LTE，FDD-LTE，WCDMA，TD-SCDMA，EDGE，GPRS，GSM；具备</w:t>
            </w:r>
            <w:r>
              <w:rPr>
                <w:rFonts w:hint="eastAsia"/>
                <w:szCs w:val="24"/>
                <w:lang w:eastAsia="zh-CN"/>
              </w:rPr>
              <w:t>Wi-Fi</w:t>
            </w:r>
            <w:r>
              <w:rPr>
                <w:rFonts w:hint="eastAsia"/>
                <w:szCs w:val="24"/>
              </w:rPr>
              <w:t>通信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 xml:space="preserve"> 支持蓝牙通信，支持</w:t>
            </w:r>
            <w:r>
              <w:rPr>
                <w:rFonts w:hint="eastAsia"/>
                <w:szCs w:val="24"/>
                <w:lang w:eastAsia="zh-CN"/>
              </w:rPr>
              <w:t>手部</w:t>
            </w:r>
            <w:r>
              <w:rPr>
                <w:rFonts w:hint="eastAsia"/>
                <w:szCs w:val="24"/>
              </w:rPr>
              <w:t>NFC闪连，实现智能化操作</w:t>
            </w:r>
          </w:p>
          <w:p w14:paraId="4CAB77C6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3.3 数据存储：板载存储≥16GB ROM，支持静态数据自动循环存储；</w:t>
            </w:r>
          </w:p>
          <w:p w14:paraId="5CDE560F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3.4接收机电池：内置7.4V可拆卸锂电池，单块电池≥6800mAh，可连续10小时以上工作；采用单电池仓设计，主机只有一个电池仓，可拆卸式智能锂电池，自带电量检测芯片，可通过电池上的按键及指示灯一键查看剩余电量（中标后签订合同前提供设备演示，否则视为虚假响应予以废标），（投标单位须提供权威部门出具的测试报告、锂电池相关专利证书，复印件并加盖投标产品的生产厂家公章）</w:t>
            </w:r>
          </w:p>
          <w:p w14:paraId="3FAA1C7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3.5接收机面板：带高清OLED真彩色（至少可显示5种颜色）触摸显示屏且可通过触摸屏直接设置主机工作模式（包含设置基准站、静态、一键平滑采集、复位及还原主板），分辨率不低于240x240，淋雨环境下可进行滑动；（中标后签订合同前提供设备演示，否则视为虚假响应予以废标）</w:t>
            </w:r>
          </w:p>
          <w:p w14:paraId="5265B07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3.6物理按键：为了保证更高效防水效果物理按键为单按键且在机头下部。</w:t>
            </w:r>
          </w:p>
          <w:p w14:paraId="6358497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3.7 内置电台：功率1W/2W/4W可调；频段403MHz~473MHz；电台协议需支持TRIMTALK450S、TRIMMARKⅢ、TRANSEOT等；频道数不低于116个频段（其中16个可配置）；工作模式支持电台中继、网络中继，实现差分数据共享；</w:t>
            </w:r>
          </w:p>
          <w:p w14:paraId="753CCE25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3.8 支持电子气泡和倾斜测量功能；</w:t>
            </w:r>
          </w:p>
          <w:p w14:paraId="74CE91A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3.9 智能应用：智能语音向导、故障功能自检、智能电池、电池快充；</w:t>
            </w:r>
          </w:p>
          <w:p w14:paraId="7A265B94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（提供语音服务的专利证书复印件）</w:t>
            </w:r>
          </w:p>
          <w:p w14:paraId="57152249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3.10 高级功能：支持OTG功能，NFC闪联，WebUI交互，U盘固件升级，网络中继，电台中继（中标后签订合同前提供设备演示，否则视为虚假响应予以废标）；</w:t>
            </w:r>
          </w:p>
          <w:p w14:paraId="5E1ABFF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3.11远程服务：消息推送、在线升级、远程控制；</w:t>
            </w:r>
          </w:p>
          <w:p w14:paraId="0CC6A6C1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3.12云服务：设备管理，位置服务，协同作业，数据分析；</w:t>
            </w:r>
          </w:p>
          <w:p w14:paraId="2D39B7E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3.13支持断点续测功能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</w:rPr>
              <w:t>当基站或VRS差分中断自动切换星站差分链路</w:t>
            </w:r>
            <w:r>
              <w:rPr>
                <w:rFonts w:hint="eastAsia"/>
                <w:szCs w:val="24"/>
                <w:lang w:eastAsia="zh-CN"/>
              </w:rPr>
              <w:t>）</w:t>
            </w:r>
            <w:r>
              <w:rPr>
                <w:rFonts w:hint="eastAsia"/>
                <w:szCs w:val="24"/>
              </w:rPr>
              <w:t>；</w:t>
            </w:r>
          </w:p>
          <w:p w14:paraId="32A75EB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3.14 内置高精度惯导，自动姿态补偿，无需校正，抗磁干扰，到点即测，精度3厘米。</w:t>
            </w:r>
          </w:p>
          <w:p w14:paraId="7087AC7F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3.15可通过主机控制面板操作直接复位主板和还原系统</w:t>
            </w:r>
          </w:p>
          <w:p w14:paraId="7405F93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3.16可通过主机触摸显示屏操作直接复位主板和还原系统；</w:t>
            </w:r>
          </w:p>
          <w:p w14:paraId="64CA5DE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3.17电台接收天线和外置网络接收天线可</w:t>
            </w:r>
            <w:r>
              <w:rPr>
                <w:rFonts w:hint="eastAsia"/>
                <w:szCs w:val="24"/>
                <w:lang w:eastAsia="zh-CN"/>
              </w:rPr>
              <w:t>共用</w:t>
            </w:r>
            <w:r>
              <w:rPr>
                <w:rFonts w:hint="eastAsia"/>
                <w:szCs w:val="24"/>
              </w:rPr>
              <w:t>一个接口。</w:t>
            </w:r>
          </w:p>
          <w:p w14:paraId="5338693F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4、外挂电台</w:t>
            </w:r>
          </w:p>
          <w:p w14:paraId="2BE57B8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标配 高性能外挂电台：功率：5W/10W/20W/30W可调，电台频段：450MHz-470MHz传输速率：19.2kbps/9.6kbps可调，频道数：不少于110个频道可调；</w:t>
            </w:r>
          </w:p>
          <w:p w14:paraId="18F21BA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5、物理性能</w:t>
            </w:r>
          </w:p>
          <w:p w14:paraId="6CC06BB9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5.1主机要求：镁合金材质，仪器在水中可漂浮、主机小型化、含电池重量≤1.2</w:t>
            </w:r>
            <w:r>
              <w:rPr>
                <w:rFonts w:hint="eastAsia"/>
                <w:szCs w:val="24"/>
                <w:lang w:eastAsia="zh-CN"/>
              </w:rPr>
              <w:t>kg</w:t>
            </w:r>
            <w:r>
              <w:rPr>
                <w:rFonts w:hint="eastAsia"/>
                <w:szCs w:val="24"/>
              </w:rPr>
              <w:t>，供货前需进行现场演示此功能</w:t>
            </w:r>
            <w:r>
              <w:rPr>
                <w:rFonts w:hint="eastAsia"/>
                <w:szCs w:val="24"/>
                <w:lang w:eastAsia="zh-CN"/>
              </w:rPr>
              <w:t>；</w:t>
            </w:r>
          </w:p>
          <w:p w14:paraId="76EBAC9E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5.2 天线要求：全向电台天线，为避免对中杆对信号干扰需天线朝上</w:t>
            </w:r>
          </w:p>
          <w:p w14:paraId="0FAFBC2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5.3 I/O端口：5芯接口，MiniUSB接口，SMA接口，Nano SIM卡槽；</w:t>
            </w:r>
          </w:p>
          <w:p w14:paraId="40B30D71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5.4 三防：防尘防水、不低于IP67，抗2米高测杆自然跌落；</w:t>
            </w:r>
          </w:p>
          <w:p w14:paraId="0926D59C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5.5 功耗：≤4.4W；</w:t>
            </w:r>
          </w:p>
          <w:p w14:paraId="6D0BF94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5.6 体积≤Φ158mm×98mm；</w:t>
            </w:r>
          </w:p>
          <w:p w14:paraId="48DB0A7F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5.7 相对湿度100%不冷凝；</w:t>
            </w:r>
          </w:p>
          <w:p w14:paraId="01ED5DC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5.8 工作温度  -40℃~+75℃，存储温度  -55℃~+85℃</w:t>
            </w:r>
          </w:p>
          <w:p w14:paraId="13DC722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6、手簿采集器</w:t>
            </w:r>
          </w:p>
          <w:p w14:paraId="3C90D239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6.1 Android 6.0及以上版本操作系统；</w:t>
            </w:r>
          </w:p>
          <w:p w14:paraId="4D41CD29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6.2处理器：1.5G，4核处理器 ；★6.3存储：不低于2GB RAM+16GB ROM，支持T-Flash存储卡，最高达128GB，支持OTG功能；</w:t>
            </w:r>
          </w:p>
          <w:p w14:paraId="101EAE9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6.4 蜂窝移动：内置4G全网通通讯，支持移动联通电信2G/3G/4G；</w:t>
            </w:r>
          </w:p>
          <w:p w14:paraId="0D3E14A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5.5 通讯：支持</w:t>
            </w:r>
            <w:r>
              <w:rPr>
                <w:rFonts w:hint="eastAsia"/>
                <w:szCs w:val="24"/>
                <w:lang w:eastAsia="zh-CN"/>
              </w:rPr>
              <w:t>Wi-Fi</w:t>
            </w:r>
            <w:r>
              <w:rPr>
                <w:rFonts w:hint="eastAsia"/>
                <w:szCs w:val="24"/>
              </w:rPr>
              <w:t>、蓝牙（2.1+4.</w:t>
            </w:r>
            <w:r>
              <w:rPr>
                <w:rFonts w:hint="eastAsia"/>
                <w:szCs w:val="24"/>
                <w:lang w:eastAsia="zh-CN"/>
              </w:rPr>
              <w:t>0）</w:t>
            </w:r>
            <w:r>
              <w:rPr>
                <w:rFonts w:hint="eastAsia"/>
                <w:szCs w:val="24"/>
              </w:rPr>
              <w:t>USB USBType C接口、支持NFC闪联；</w:t>
            </w:r>
          </w:p>
          <w:p w14:paraId="56A6447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5.6 </w:t>
            </w:r>
            <w:r>
              <w:rPr>
                <w:rFonts w:hint="eastAsia"/>
                <w:szCs w:val="24"/>
                <w:lang w:eastAsia="zh-CN"/>
              </w:rPr>
              <w:t>Wi-Fi</w:t>
            </w:r>
            <w:r>
              <w:rPr>
                <w:rFonts w:hint="eastAsia"/>
                <w:szCs w:val="24"/>
              </w:rPr>
              <w:t>与蜂窝移动双联智能选择上网；</w:t>
            </w:r>
          </w:p>
          <w:p w14:paraId="36DF2A94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5.7手簿电池必须可拆卸，可拆卸锂电池≥5200mAh，支持快充，充满手簿电池时间小于4小时，单块电池可连续工作大于12小时；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</w:rPr>
              <w:t>投标单位须提供权威部门出具的测试报告复印件，并加盖投标产品的生产厂家公章）；</w:t>
            </w:r>
          </w:p>
          <w:p w14:paraId="1D15F44C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5.8支持物理全键盘，物理按键格输入法，能快速完成信息录入；</w:t>
            </w:r>
          </w:p>
          <w:p w14:paraId="5C41B97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5.9屏幕：不大于4.0 英寸高亮户外彩色电容触摸屏；</w:t>
            </w:r>
          </w:p>
          <w:p w14:paraId="458A3F65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5.10体积：长208mm×宽83mm×厚24mm，重量小于0.5kg 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</w:rPr>
              <w:t>含电池</w:t>
            </w:r>
            <w:r>
              <w:rPr>
                <w:rFonts w:hint="eastAsia"/>
                <w:szCs w:val="24"/>
                <w:lang w:eastAsia="zh-CN"/>
              </w:rPr>
              <w:t>）</w:t>
            </w:r>
            <w:r>
              <w:rPr>
                <w:rFonts w:hint="eastAsia"/>
                <w:szCs w:val="24"/>
              </w:rPr>
              <w:t>；</w:t>
            </w:r>
          </w:p>
          <w:p w14:paraId="0B0F13A1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5.11三防：IP67；抗1.2米自由跌落；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</w:rPr>
              <w:t>投标单位须提供权威部门出具的测试报告复印件，并加盖投标产品的生产厂家公章）；</w:t>
            </w:r>
          </w:p>
          <w:p w14:paraId="442AA044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5.12工作温度：-20℃～+55℃；存储温度：-30℃～+65℃；</w:t>
            </w:r>
          </w:p>
          <w:p w14:paraId="644993BE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5.13定位：内置 GNSS 天线，支持GPS，GLONASS，AGPS；20通道</w:t>
            </w:r>
          </w:p>
          <w:p w14:paraId="0B10F92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5.14功能应用：内置摄像头不低于800万；闪光灯为高亮Flash LED闪光灯（支持手电筒功能）；内置麦克风并具备语音标注功能；音频支持3.5mm音频插孔；支持重力感应器、电子罗盘、气压计、光感应器、陀螺仪</w:t>
            </w:r>
          </w:p>
          <w:p w14:paraId="43F18706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6、配套软件参数</w:t>
            </w:r>
          </w:p>
          <w:p w14:paraId="17C55DF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6.1支持第三方地图</w:t>
            </w:r>
            <w:r>
              <w:rPr>
                <w:rFonts w:hint="eastAsia"/>
                <w:szCs w:val="24"/>
                <w:lang w:eastAsia="zh-CN"/>
              </w:rPr>
              <w:t>做</w:t>
            </w:r>
            <w:r>
              <w:rPr>
                <w:rFonts w:hint="eastAsia"/>
                <w:szCs w:val="24"/>
              </w:rPr>
              <w:t>底图功能；</w:t>
            </w:r>
          </w:p>
          <w:p w14:paraId="476BF39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6.2支持面设计、面放样、土方计算功能； </w:t>
            </w:r>
          </w:p>
          <w:p w14:paraId="7D01480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6.3支持测距仪：Leica Disto D8/D5/D3、Trupulse 360B等；</w:t>
            </w:r>
          </w:p>
          <w:p w14:paraId="1647E6BE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★6.4支持底图放样：CAD\ArcGIS\格式导入，图上选点\线直接放样；</w:t>
            </w:r>
          </w:p>
          <w:p w14:paraId="7BA0B2D9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支持倾斜测量功能；支持AR放样功能。</w:t>
            </w:r>
          </w:p>
          <w:p w14:paraId="0EE0123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6.5支持自定义图层显示：支持底图按图层显示；</w:t>
            </w:r>
          </w:p>
          <w:p w14:paraId="59AC56D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6.6支持根据横断面显示道路示意线；</w:t>
            </w:r>
          </w:p>
          <w:p w14:paraId="514C646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6.7支持纬地、海地PM导入生成道路数据；</w:t>
            </w:r>
          </w:p>
          <w:p w14:paraId="7F721C2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6.8界面图示化显示，支持手动切换平曲线、横断面显示；</w:t>
            </w:r>
          </w:p>
          <w:p w14:paraId="2E6618A1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6.9放样界面有箭头指示目标方向；</w:t>
            </w:r>
          </w:p>
          <w:p w14:paraId="63AF7DC4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6.10支持自由检核功能，道路任意位置测量后即可知道填挖量；</w:t>
            </w:r>
          </w:p>
          <w:p w14:paraId="29A279B1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6.11支持回头曲线、虚交点、横偏（折断）线路</w:t>
            </w:r>
          </w:p>
          <w:p w14:paraId="4EF1E1F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6.12支持超高、加宽、边坡放样</w:t>
            </w:r>
          </w:p>
          <w:p w14:paraId="4143778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6.13支持静态定时关机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3B266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</w:tr>
      <w:tr w14:paraId="29FB4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EB8C0E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11BD27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普通水准仪</w:t>
            </w:r>
          </w:p>
        </w:tc>
        <w:tc>
          <w:tcPr>
            <w:tcW w:w="2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CFA51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1.精度：每公里往返测量标准偏差≤2mm。</w:t>
            </w:r>
          </w:p>
          <w:p w14:paraId="0D27D15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2.望远镜：放大倍率：32x，最短视距：1米。</w:t>
            </w:r>
          </w:p>
          <w:p w14:paraId="6A736B3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3.补偿器：±15′，安平精度：±0.4″。防水等级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>
              <w:rPr>
                <w:rFonts w:hint="eastAsia"/>
                <w:szCs w:val="24"/>
              </w:rPr>
              <w:t>IP54</w:t>
            </w:r>
          </w:p>
          <w:p w14:paraId="56E79F6A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脚架1个，3米双面尺2支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3E7579">
            <w:pPr>
              <w:pStyle w:val="1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14:paraId="288BB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2C98B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C814EA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精密水准仪</w:t>
            </w:r>
          </w:p>
        </w:tc>
        <w:tc>
          <w:tcPr>
            <w:tcW w:w="2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B24635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1.精度：每公里往返测量标准偏差≤1mm。</w:t>
            </w:r>
          </w:p>
          <w:p w14:paraId="46DC021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2.望远镜：放大倍率：32x，最短视距：1.7米。</w:t>
            </w:r>
          </w:p>
          <w:p w14:paraId="5CD431EE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3.补偿器：±15′，安平精度：±0.3″。防水等级</w:t>
            </w:r>
            <w:r>
              <w:rPr>
                <w:rFonts w:hint="eastAsia"/>
                <w:szCs w:val="24"/>
                <w:lang w:eastAsia="zh-CN"/>
              </w:rPr>
              <w:t>：</w:t>
            </w:r>
            <w:r>
              <w:rPr>
                <w:rFonts w:hint="eastAsia"/>
                <w:szCs w:val="24"/>
              </w:rPr>
              <w:t>IP54</w:t>
            </w:r>
          </w:p>
          <w:p w14:paraId="29E49D3A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脚架1个，3米双面尺2支，尺垫2个，尺撑2个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AD14B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</w:tr>
      <w:tr w14:paraId="71A68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47795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B1DD2C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全站仪</w:t>
            </w:r>
          </w:p>
        </w:tc>
        <w:tc>
          <w:tcPr>
            <w:tcW w:w="2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7BC8E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1、读数系统：绝对编码系统；</w:t>
            </w:r>
          </w:p>
          <w:p w14:paraId="33E43B2D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2、最小显示读数：≤1秒；</w:t>
            </w:r>
          </w:p>
          <w:p w14:paraId="55D6FEE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3、测角精度：≤2秒。</w:t>
            </w:r>
          </w:p>
          <w:p w14:paraId="155FE65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4、测程（使用单棱镜）：≥1.0---5000米；</w:t>
            </w:r>
          </w:p>
          <w:p w14:paraId="354484B5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5、免棱镜测程：600米；</w:t>
            </w:r>
          </w:p>
          <w:p w14:paraId="28708DE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6、测距精度：有棱镜时，2mm+2ppm；免棱镜时，3mm+2ppm；</w:t>
            </w:r>
          </w:p>
          <w:p w14:paraId="5689E8F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7、测距时间：≤1.2s/0.5s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</w:rPr>
              <w:t>精测/跟踪</w:t>
            </w:r>
            <w:r>
              <w:rPr>
                <w:rFonts w:hint="eastAsia"/>
                <w:szCs w:val="24"/>
                <w:lang w:eastAsia="zh-CN"/>
              </w:rPr>
              <w:t>）</w:t>
            </w:r>
            <w:r>
              <w:rPr>
                <w:rFonts w:hint="eastAsia"/>
                <w:szCs w:val="24"/>
              </w:rPr>
              <w:t>；初始，≤0.3s；</w:t>
            </w:r>
          </w:p>
          <w:p w14:paraId="391F551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8、测距最小读数：精测时，≤1mm</w:t>
            </w:r>
            <w:r>
              <w:rPr>
                <w:rFonts w:hint="eastAsia"/>
                <w:szCs w:val="24"/>
                <w:lang w:eastAsia="zh-CN"/>
              </w:rPr>
              <w:t>；</w:t>
            </w:r>
            <w:r>
              <w:rPr>
                <w:rFonts w:hint="eastAsia"/>
                <w:szCs w:val="24"/>
              </w:rPr>
              <w:t>跟踪测量时，≤10mm；</w:t>
            </w:r>
          </w:p>
          <w:p w14:paraId="76D51BE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9、测距光源：（可见激光）650—690nm；</w:t>
            </w:r>
          </w:p>
          <w:p w14:paraId="1F3CE41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10、光斑直径：≤10mm/50mm，激光等级：Class3级；</w:t>
            </w:r>
          </w:p>
          <w:p w14:paraId="6D9AC7CC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11、放大倍率：≥30倍，成像：正像；</w:t>
            </w:r>
          </w:p>
          <w:p w14:paraId="77F4784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12、补偿器补偿范围：±3′；</w:t>
            </w:r>
          </w:p>
          <w:p w14:paraId="419EDCA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13、长水准气泡精度：≤30″/2mm；圆气泡精度：≤8′/2mm；</w:t>
            </w:r>
          </w:p>
          <w:p w14:paraId="0C44129E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14、对点器类型：激光对点器；</w:t>
            </w:r>
          </w:p>
          <w:p w14:paraId="31F7ECC6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15、对点器调焦范围：0.5m--∞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光斑大小，可调节，激光等级：Class2(IEC60825-1)</w:t>
            </w:r>
            <w:r>
              <w:rPr>
                <w:rFonts w:hint="eastAsia"/>
                <w:szCs w:val="24"/>
                <w:lang w:eastAsia="zh-CN"/>
              </w:rPr>
              <w:t>；</w:t>
            </w:r>
            <w:r>
              <w:rPr>
                <w:rFonts w:hint="eastAsia"/>
                <w:szCs w:val="24"/>
              </w:rPr>
              <w:t>波长：635nm</w:t>
            </w:r>
            <w:r>
              <w:rPr>
                <w:rFonts w:hint="eastAsia"/>
                <w:szCs w:val="24"/>
                <w:lang w:eastAsia="zh-CN"/>
              </w:rPr>
              <w:t>；</w:t>
            </w:r>
            <w:r>
              <w:rPr>
                <w:rFonts w:hint="eastAsia"/>
                <w:szCs w:val="24"/>
              </w:rPr>
              <w:t>精度：≤±0.8mm/1.5m；</w:t>
            </w:r>
          </w:p>
          <w:p w14:paraId="10DA6A17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16、显示：两侧点阵液晶显示，OLED自发光显示屏，强光下清晰可见，节省电量；</w:t>
            </w:r>
          </w:p>
          <w:p w14:paraId="557F02F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17、电源  电压：7.4V 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电池类型及容量：4AH锂电池；</w:t>
            </w:r>
          </w:p>
          <w:p w14:paraId="68349B0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18、电池工作时间：10小时以上（连续测角测距），大于24小时（仅角度测量）；</w:t>
            </w:r>
          </w:p>
          <w:p w14:paraId="197EAD3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19、内存：主机自带内存120000点，SD卡可选；</w:t>
            </w:r>
          </w:p>
          <w:p w14:paraId="1F347800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20、上传/下载</w:t>
            </w:r>
            <w:r>
              <w:rPr>
                <w:rFonts w:hint="eastAsia"/>
                <w:szCs w:val="24"/>
                <w:lang w:eastAsia="zh-CN"/>
              </w:rPr>
              <w:t>（</w:t>
            </w:r>
            <w:r>
              <w:rPr>
                <w:rFonts w:hint="eastAsia"/>
                <w:szCs w:val="24"/>
              </w:rPr>
              <w:t>传输</w:t>
            </w:r>
            <w:r>
              <w:rPr>
                <w:rFonts w:hint="eastAsia"/>
                <w:szCs w:val="24"/>
                <w:lang w:eastAsia="zh-CN"/>
              </w:rPr>
              <w:t>）</w:t>
            </w:r>
            <w:r>
              <w:rPr>
                <w:rFonts w:hint="eastAsia"/>
                <w:szCs w:val="24"/>
              </w:rPr>
              <w:t>：通讯口为RS232C，USB（即插即用）；蓝牙可选；</w:t>
            </w:r>
          </w:p>
          <w:p w14:paraId="7EDBD648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21、防水防尘等级：IP66（IEC60529）；</w:t>
            </w:r>
          </w:p>
          <w:p w14:paraId="21834AAA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22、工作温度：-20°C~+ 50°C；</w:t>
            </w:r>
          </w:p>
          <w:p w14:paraId="7BBEC6A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23、应用程序：坐标放样，坐标测量，后方交会，悬高测量，对边测量，角度距离放样，面积测量，点投影，高程交会，单距偏心，双距偏心，角度偏心，距离偏心，直线放样，坐标正反算等，具有线路计算，导线平差功能。</w:t>
            </w:r>
          </w:p>
          <w:p w14:paraId="7B54C0D3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24.为保证售后服务质量，投标人必须出具制造厂家针对本项目的授权委托书。</w:t>
            </w:r>
          </w:p>
          <w:p w14:paraId="10DD0002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25. 为保证产品质量，投标人必须提供投标产品的“中华人民共和国制造计量器具许可证（CMC）及</w:t>
            </w:r>
            <w:r>
              <w:rPr>
                <w:rFonts w:hint="eastAsia"/>
                <w:szCs w:val="24"/>
                <w:lang w:eastAsia="zh-CN"/>
              </w:rPr>
              <w:t>中华人民共和国</w:t>
            </w:r>
            <w:r>
              <w:rPr>
                <w:rFonts w:hint="eastAsia"/>
                <w:szCs w:val="24"/>
              </w:rPr>
              <w:t>计量器具型式批准证书（CPA）”。</w:t>
            </w:r>
          </w:p>
          <w:p w14:paraId="2A12677B">
            <w:pPr>
              <w:pStyle w:val="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6.</w:t>
            </w:r>
            <w:r>
              <w:rPr>
                <w:rFonts w:hint="eastAsia"/>
                <w:szCs w:val="24"/>
              </w:rPr>
              <w:t>定制棱镜组2套，含脚架，棱镜，基座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010F7C">
            <w:pPr>
              <w:pStyle w:val="1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14:paraId="72FEF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4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4E6625">
            <w:pPr>
              <w:pStyle w:val="10"/>
              <w:rPr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5181D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普通经纬仪</w:t>
            </w:r>
          </w:p>
        </w:tc>
        <w:tc>
          <w:tcPr>
            <w:tcW w:w="29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8CF03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望远镜放大倍率不低于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x</w:t>
            </w:r>
          </w:p>
          <w:p w14:paraId="06BC5831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物镜有效孔径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φ40mm</w:t>
            </w:r>
          </w:p>
          <w:p w14:paraId="04F7E6C0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度盘最小</w:t>
            </w:r>
            <w:r>
              <w:rPr>
                <w:rFonts w:hint="eastAsia"/>
                <w:szCs w:val="24"/>
                <w:lang w:eastAsia="zh-CN"/>
              </w:rPr>
              <w:t>分割</w:t>
            </w:r>
            <w:r>
              <w:rPr>
                <w:rFonts w:hint="eastAsia"/>
                <w:szCs w:val="24"/>
              </w:rPr>
              <w:t>值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1°</w:t>
            </w:r>
          </w:p>
          <w:p w14:paraId="2278A5EC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分划尺最小分划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1</w:t>
            </w:r>
            <w:bookmarkStart w:id="0" w:name="_GoBack"/>
            <w:r>
              <w:rPr>
                <w:rFonts w:hint="eastAsia"/>
                <w:szCs w:val="24"/>
              </w:rPr>
              <w:t>’</w:t>
            </w:r>
            <w:bookmarkEnd w:id="0"/>
          </w:p>
          <w:p w14:paraId="645C50B1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光学对中器视距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0.8-1.5M</w:t>
            </w:r>
          </w:p>
          <w:p w14:paraId="459A780B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仪器重量不高于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3.5kg</w:t>
            </w:r>
          </w:p>
          <w:p w14:paraId="4CBBCF26">
            <w:pPr>
              <w:pStyle w:val="10"/>
              <w:rPr>
                <w:szCs w:val="24"/>
              </w:rPr>
            </w:pPr>
            <w:r>
              <w:rPr>
                <w:rFonts w:hint="eastAsia"/>
                <w:szCs w:val="24"/>
              </w:rPr>
              <w:t>脚架</w:t>
            </w:r>
            <w:r>
              <w:rPr>
                <w:rFonts w:hint="eastAsia"/>
                <w:szCs w:val="24"/>
              </w:rPr>
              <w:tab/>
            </w:r>
            <w:r>
              <w:rPr>
                <w:rFonts w:hint="eastAsia"/>
                <w:szCs w:val="24"/>
              </w:rPr>
              <w:t>1个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C2C9A">
            <w:pPr>
              <w:pStyle w:val="1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44C2F3B2"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81" w:charSpace="0"/>
        </w:sectPr>
      </w:pPr>
    </w:p>
    <w:p w14:paraId="78F6B5BC">
      <w:pPr>
        <w:pStyle w:val="2"/>
        <w:ind w:firstLine="0" w:firstLineChars="0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8EFA7">
    <w:pPr>
      <w:pStyle w:val="4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474E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A7D8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F51C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0F391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364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531"/>
    <w:rsid w:val="00043D55"/>
    <w:rsid w:val="000671EA"/>
    <w:rsid w:val="00085598"/>
    <w:rsid w:val="000D6689"/>
    <w:rsid w:val="00102531"/>
    <w:rsid w:val="0018117A"/>
    <w:rsid w:val="003510B7"/>
    <w:rsid w:val="00360678"/>
    <w:rsid w:val="003924B3"/>
    <w:rsid w:val="003C7287"/>
    <w:rsid w:val="00416E4B"/>
    <w:rsid w:val="00433D90"/>
    <w:rsid w:val="00457064"/>
    <w:rsid w:val="004C0869"/>
    <w:rsid w:val="004E39EB"/>
    <w:rsid w:val="0052646F"/>
    <w:rsid w:val="00580FDF"/>
    <w:rsid w:val="005A5D6E"/>
    <w:rsid w:val="00611757"/>
    <w:rsid w:val="0062164D"/>
    <w:rsid w:val="00686723"/>
    <w:rsid w:val="00687543"/>
    <w:rsid w:val="00696C11"/>
    <w:rsid w:val="00727FDE"/>
    <w:rsid w:val="00777E28"/>
    <w:rsid w:val="008269B0"/>
    <w:rsid w:val="00835C8F"/>
    <w:rsid w:val="0088198F"/>
    <w:rsid w:val="008D40B2"/>
    <w:rsid w:val="0091738D"/>
    <w:rsid w:val="00944872"/>
    <w:rsid w:val="00961195"/>
    <w:rsid w:val="009C7AA5"/>
    <w:rsid w:val="009E6153"/>
    <w:rsid w:val="00A57534"/>
    <w:rsid w:val="00A65B6F"/>
    <w:rsid w:val="00A8560B"/>
    <w:rsid w:val="00A87224"/>
    <w:rsid w:val="00AD7FA2"/>
    <w:rsid w:val="00B10BC7"/>
    <w:rsid w:val="00B67725"/>
    <w:rsid w:val="00B85E71"/>
    <w:rsid w:val="00B92FD5"/>
    <w:rsid w:val="00C10250"/>
    <w:rsid w:val="00C14E8E"/>
    <w:rsid w:val="00CA7332"/>
    <w:rsid w:val="00CC226E"/>
    <w:rsid w:val="00CC3DCB"/>
    <w:rsid w:val="00CE1B8D"/>
    <w:rsid w:val="00CF7E96"/>
    <w:rsid w:val="00D30EE1"/>
    <w:rsid w:val="00D60BCD"/>
    <w:rsid w:val="00DD3C1C"/>
    <w:rsid w:val="00DF25F8"/>
    <w:rsid w:val="00E9474A"/>
    <w:rsid w:val="00EF56BD"/>
    <w:rsid w:val="00F24B38"/>
    <w:rsid w:val="00F423F9"/>
    <w:rsid w:val="00F97A19"/>
    <w:rsid w:val="46D73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spacing w:line="480" w:lineRule="auto"/>
      <w:ind w:firstLine="200" w:firstLineChars="200"/>
      <w:outlineLvl w:val="0"/>
    </w:pPr>
    <w:rPr>
      <w:rFonts w:ascii="Times New Roman" w:hAnsi="Times New Roman" w:eastAsia="宋体" w:cstheme="minorBidi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link w:val="13"/>
    <w:unhideWhenUsed/>
    <w:qFormat/>
    <w:uiPriority w:val="9"/>
    <w:pPr>
      <w:keepNext/>
      <w:keepLines/>
      <w:spacing w:line="480" w:lineRule="auto"/>
      <w:ind w:firstLine="200" w:firstLineChars="200"/>
      <w:outlineLvl w:val="1"/>
    </w:pPr>
    <w:rPr>
      <w:rFonts w:ascii="Times New Roman" w:hAnsi="Times New Roman" w:eastAsia="宋体" w:cstheme="majorBidi"/>
      <w:bCs/>
      <w:kern w:val="2"/>
      <w:sz w:val="28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next w:val="1"/>
    <w:link w:val="18"/>
    <w:qFormat/>
    <w:uiPriority w:val="11"/>
    <w:pPr>
      <w:spacing w:before="440" w:after="440" w:line="312" w:lineRule="atLeast"/>
      <w:jc w:val="center"/>
      <w:outlineLvl w:val="1"/>
    </w:pPr>
    <w:rPr>
      <w:rFonts w:eastAsia="宋体" w:asciiTheme="minorHAnsi" w:hAnsiTheme="minorHAnsi" w:cstheme="minorBidi"/>
      <w:b/>
      <w:bCs/>
      <w:kern w:val="28"/>
      <w:sz w:val="36"/>
      <w:szCs w:val="32"/>
      <w:lang w:val="en-US" w:eastAsia="zh-CN" w:bidi="ar-SA"/>
    </w:rPr>
  </w:style>
  <w:style w:type="paragraph" w:styleId="7">
    <w:name w:val="Title"/>
    <w:basedOn w:val="3"/>
    <w:next w:val="1"/>
    <w:link w:val="14"/>
    <w:qFormat/>
    <w:uiPriority w:val="10"/>
    <w:pPr>
      <w:spacing w:before="240" w:after="60"/>
      <w:outlineLvl w:val="0"/>
    </w:pPr>
    <w:rPr>
      <w:bCs w:val="0"/>
    </w:rPr>
  </w:style>
  <w:style w:type="paragraph" w:customStyle="1" w:styleId="10">
    <w:name w:val="表"/>
    <w:link w:val="11"/>
    <w:qFormat/>
    <w:uiPriority w:val="0"/>
    <w:pPr>
      <w:spacing w:line="440" w:lineRule="exact"/>
      <w:jc w:val="center"/>
    </w:pPr>
    <w:rPr>
      <w:rFonts w:ascii="宋体" w:hAnsi="宋体" w:eastAsia="宋体" w:cstheme="minorBidi"/>
      <w:kern w:val="2"/>
      <w:sz w:val="24"/>
      <w:szCs w:val="28"/>
      <w:lang w:val="en-US" w:eastAsia="zh-CN" w:bidi="ar-SA"/>
    </w:rPr>
  </w:style>
  <w:style w:type="character" w:customStyle="1" w:styleId="11">
    <w:name w:val="表 字符"/>
    <w:basedOn w:val="9"/>
    <w:link w:val="10"/>
    <w:qFormat/>
    <w:uiPriority w:val="0"/>
    <w:rPr>
      <w:rFonts w:ascii="宋体" w:hAnsi="宋体" w:eastAsia="宋体"/>
      <w:sz w:val="24"/>
      <w:szCs w:val="28"/>
    </w:rPr>
  </w:style>
  <w:style w:type="character" w:customStyle="1" w:styleId="12">
    <w:name w:val="标题 1 Char"/>
    <w:basedOn w:val="9"/>
    <w:link w:val="2"/>
    <w:qFormat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="Times New Roman" w:hAnsi="Times New Roman" w:eastAsia="宋体" w:cstheme="majorBidi"/>
      <w:bCs/>
      <w:sz w:val="28"/>
      <w:szCs w:val="32"/>
    </w:rPr>
  </w:style>
  <w:style w:type="character" w:customStyle="1" w:styleId="14">
    <w:name w:val="标题 Char"/>
    <w:basedOn w:val="9"/>
    <w:link w:val="7"/>
    <w:qFormat/>
    <w:uiPriority w:val="10"/>
    <w:rPr>
      <w:rFonts w:eastAsia="宋体" w:asciiTheme="majorHAnsi" w:hAnsiTheme="majorHAnsi" w:cstheme="majorBidi"/>
      <w:sz w:val="28"/>
      <w:szCs w:val="32"/>
    </w:rPr>
  </w:style>
  <w:style w:type="character" w:customStyle="1" w:styleId="15">
    <w:name w:val="页眉 Char1"/>
    <w:basedOn w:val="9"/>
    <w:link w:val="5"/>
    <w:qFormat/>
    <w:uiPriority w:val="99"/>
    <w:rPr>
      <w:rFonts w:eastAsia="宋体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eastAsia="宋体"/>
      <w:sz w:val="18"/>
      <w:szCs w:val="18"/>
    </w:rPr>
  </w:style>
  <w:style w:type="character" w:customStyle="1" w:styleId="17">
    <w:name w:val="页眉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副标题 Char"/>
    <w:basedOn w:val="9"/>
    <w:link w:val="6"/>
    <w:qFormat/>
    <w:uiPriority w:val="11"/>
    <w:rPr>
      <w:rFonts w:eastAsia="宋体"/>
      <w:b/>
      <w:bCs/>
      <w:kern w:val="28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\Documents\&#33258;&#23450;&#20041;%20Office%20&#27169;&#26495;\&#22235;&#24029;&#30719;&#20135;&#26426;&#30005;&#25216;&#24072;&#32844;&#19994;&#23398;&#38498;&#24402;&#2672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199D8-2F1D-4007-BB20-CF24B7CBF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四川矿产机电技师职业学院归档模板</Template>
  <Pages>14</Pages>
  <Words>4570</Words>
  <Characters>5612</Characters>
  <Lines>42</Lines>
  <Paragraphs>11</Paragraphs>
  <TotalTime>254</TotalTime>
  <ScaleCrop>false</ScaleCrop>
  <LinksUpToDate>false</LinksUpToDate>
  <CharactersWithSpaces>5700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2021-09-28T07:30:00Z</dcterms:created>
  <dc:creator>Leo</dc:creator>
  <cp:lastModifiedBy>默</cp:lastModifiedBy>
  <dcterms:modified xsi:type="dcterms:W3CDTF">2025-02-28T06:54:17Z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eyJoZGlkIjoiNmJhYmUzMzI3YTE4MzU3ZDE2NDJhNTdlN2E3NWNhODgiLCJ1c2VySWQiOiI1ODU3OTYzMjEifQ==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3506256E5CBA415D9CE7815B8E98FABE_12</vt:lpwstr>
  </property>
</Properties>
</file>