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73" w:rsidRDefault="001E6573">
      <w:pPr>
        <w:jc w:val="center"/>
        <w:outlineLvl w:val="0"/>
        <w:rPr>
          <w:rFonts w:ascii="宋体" w:cs="宋体"/>
          <w:b/>
          <w:bCs/>
          <w:sz w:val="36"/>
          <w:szCs w:val="36"/>
        </w:rPr>
      </w:pPr>
      <w:bookmarkStart w:id="0" w:name="_Toc26944"/>
      <w:r>
        <w:rPr>
          <w:rFonts w:ascii="宋体" w:hAnsi="宋体" w:cs="宋体" w:hint="eastAsia"/>
          <w:b/>
          <w:bCs/>
          <w:sz w:val="36"/>
          <w:szCs w:val="36"/>
        </w:rPr>
        <w:t>四川矿产机电技师学院教材供应</w:t>
      </w:r>
      <w:bookmarkEnd w:id="0"/>
      <w:r>
        <w:rPr>
          <w:rFonts w:ascii="宋体" w:hAnsi="宋体" w:cs="宋体" w:hint="eastAsia"/>
          <w:b/>
          <w:bCs/>
          <w:sz w:val="36"/>
          <w:szCs w:val="36"/>
        </w:rPr>
        <w:t>比选文件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我院决定对</w:t>
      </w:r>
      <w:r>
        <w:rPr>
          <w:rFonts w:ascii="宋体" w:eastAsia="宋体" w:hAnsi="宋体" w:cs="宋体"/>
          <w:szCs w:val="24"/>
        </w:rPr>
        <w:t>2020-2023</w:t>
      </w:r>
      <w:r>
        <w:rPr>
          <w:rFonts w:ascii="宋体" w:eastAsia="宋体" w:hAnsi="宋体" w:cs="宋体" w:hint="eastAsia"/>
          <w:szCs w:val="24"/>
        </w:rPr>
        <w:t>学年的教材供应进行公开比选，诚挚邀请教材出版或经营单位参与比选。我们将本着“公开、公平、公正”的原则，严格按比选程序开展比选工作。请参与比选的单位认真阅读比选文件，精心做好相应的准备工作。</w:t>
      </w:r>
      <w:bookmarkStart w:id="1" w:name="_Toc18727"/>
    </w:p>
    <w:p w:rsidR="001E6573" w:rsidRDefault="001E6573">
      <w:pPr>
        <w:pStyle w:val="10"/>
        <w:spacing w:line="360" w:lineRule="auto"/>
        <w:rPr>
          <w:rFonts w:ascii="宋体" w:cs="宋体"/>
          <w:b w:val="0"/>
          <w:bCs w:val="0"/>
          <w:sz w:val="24"/>
          <w:szCs w:val="24"/>
        </w:rPr>
      </w:pPr>
      <w:bookmarkStart w:id="2" w:name="_Toc12788"/>
      <w:r>
        <w:rPr>
          <w:rFonts w:ascii="宋体" w:hAnsi="宋体" w:cs="宋体" w:hint="eastAsia"/>
          <w:sz w:val="24"/>
          <w:szCs w:val="24"/>
        </w:rPr>
        <w:t>比选内容</w:t>
      </w:r>
      <w:bookmarkEnd w:id="2"/>
    </w:p>
    <w:bookmarkEnd w:id="1"/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四川矿产机电技师学院</w:t>
      </w:r>
      <w:r>
        <w:rPr>
          <w:rFonts w:ascii="宋体" w:eastAsia="宋体" w:hAnsi="宋体" w:cs="宋体"/>
          <w:szCs w:val="24"/>
        </w:rPr>
        <w:t>2020-2023</w:t>
      </w:r>
      <w:r>
        <w:rPr>
          <w:rFonts w:ascii="宋体" w:eastAsia="宋体" w:hAnsi="宋体" w:cs="宋体" w:hint="eastAsia"/>
          <w:szCs w:val="24"/>
        </w:rPr>
        <w:t>学年教材供应。</w:t>
      </w:r>
    </w:p>
    <w:p w:rsidR="001E6573" w:rsidRDefault="001E6573">
      <w:pPr>
        <w:pStyle w:val="10"/>
        <w:spacing w:line="360" w:lineRule="auto"/>
        <w:rPr>
          <w:rFonts w:ascii="宋体" w:cs="宋体"/>
          <w:b w:val="0"/>
          <w:bCs w:val="0"/>
          <w:sz w:val="24"/>
          <w:szCs w:val="24"/>
        </w:rPr>
      </w:pPr>
      <w:bookmarkStart w:id="3" w:name="_Toc9428"/>
      <w:bookmarkStart w:id="4" w:name="_Toc26766"/>
      <w:r>
        <w:rPr>
          <w:rFonts w:ascii="宋体" w:hAnsi="宋体" w:cs="宋体" w:hint="eastAsia"/>
          <w:sz w:val="24"/>
          <w:szCs w:val="24"/>
        </w:rPr>
        <w:t>比选人资质要求</w:t>
      </w:r>
      <w:bookmarkEnd w:id="3"/>
      <w:bookmarkEnd w:id="4"/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(</w:t>
      </w:r>
      <w:r>
        <w:rPr>
          <w:rFonts w:ascii="宋体" w:eastAsia="宋体" w:hAnsi="宋体" w:cs="宋体" w:hint="eastAsia"/>
          <w:szCs w:val="24"/>
        </w:rPr>
        <w:t>一）符合《中华人民共和国政府采购法》第二十二条的规定，提供证明材料（包括但不限于）：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1.</w:t>
      </w:r>
      <w:r>
        <w:rPr>
          <w:rFonts w:ascii="宋体" w:eastAsia="宋体" w:hAnsi="宋体" w:cs="宋体" w:hint="eastAsia"/>
          <w:szCs w:val="24"/>
        </w:rPr>
        <w:t>具有独立承担民事责任的能力，提供法人或其他组织的营业执照等证明文件，复印件加盖公章；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2.</w:t>
      </w:r>
      <w:r>
        <w:rPr>
          <w:rFonts w:ascii="宋体" w:eastAsia="宋体" w:hAnsi="宋体" w:cs="宋体" w:hint="eastAsia"/>
          <w:szCs w:val="24"/>
        </w:rPr>
        <w:t>法人代表授权书（原件）及法定代表人、授权代表身份证复印件（如果是法定代表人直接参与比选的可以不提供授权书）</w:t>
      </w:r>
      <w:r>
        <w:rPr>
          <w:rFonts w:ascii="宋体" w:eastAsia="宋体" w:hAnsi="宋体" w:cs="宋体"/>
          <w:szCs w:val="24"/>
        </w:rPr>
        <w:t>;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3.</w:t>
      </w:r>
      <w:r>
        <w:rPr>
          <w:rFonts w:ascii="宋体" w:eastAsia="宋体" w:hAnsi="宋体" w:cs="宋体" w:hint="eastAsia"/>
          <w:szCs w:val="24"/>
        </w:rPr>
        <w:t>具有良好的商业信誉和健全的财务会计制度，提供上一年度经过审计的财务报告复印件加盖公章；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4.</w:t>
      </w:r>
      <w:r>
        <w:rPr>
          <w:rFonts w:ascii="宋体" w:eastAsia="宋体" w:hAnsi="宋体" w:cs="宋体" w:hint="eastAsia"/>
          <w:szCs w:val="24"/>
        </w:rPr>
        <w:t>参加采购活动近三年内（成立时间不足三年的、自成立时间起）</w:t>
      </w:r>
      <w:r>
        <w:rPr>
          <w:rFonts w:ascii="宋体" w:eastAsia="宋体" w:hAnsi="宋体" w:cs="宋体"/>
          <w:szCs w:val="24"/>
        </w:rPr>
        <w:t>,</w:t>
      </w:r>
      <w:r>
        <w:rPr>
          <w:rFonts w:ascii="宋体" w:eastAsia="宋体" w:hAnsi="宋体" w:cs="宋体" w:hint="eastAsia"/>
          <w:szCs w:val="24"/>
        </w:rPr>
        <w:t>在经营活动中没有重大违法记录（提供承诺书，格式自拟，重大违法记录是指供应商因违法经营受到刑事处罚或责令停产停业、吊销许可证或者执照、较大数额等行政处罚）；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5.</w:t>
      </w:r>
      <w:r>
        <w:rPr>
          <w:rFonts w:ascii="宋体" w:eastAsia="宋体" w:hAnsi="宋体" w:cs="宋体" w:hint="eastAsia"/>
          <w:szCs w:val="24"/>
        </w:rPr>
        <w:t>有依法缴纳税收的良好记录，提供距开标时间六个月内任意一个月份的纳税凭据复印件加盖公章（依法免税的应提供相应文件说明）；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6.</w:t>
      </w:r>
      <w:r>
        <w:rPr>
          <w:rFonts w:ascii="宋体" w:eastAsia="宋体" w:hAnsi="宋体" w:cs="宋体" w:hint="eastAsia"/>
          <w:szCs w:val="24"/>
        </w:rPr>
        <w:t>具备图书批发许可资质，具备中</w:t>
      </w:r>
      <w:r w:rsidRPr="00AE3630">
        <w:rPr>
          <w:rFonts w:ascii="宋体" w:eastAsia="宋体" w:hAnsi="宋体" w:cs="宋体" w:hint="eastAsia"/>
          <w:color w:val="auto"/>
          <w:szCs w:val="24"/>
        </w:rPr>
        <w:t>高职</w:t>
      </w:r>
      <w:r>
        <w:rPr>
          <w:rFonts w:ascii="宋体" w:eastAsia="宋体" w:hAnsi="宋体" w:cs="宋体" w:hint="eastAsia"/>
          <w:color w:val="auto"/>
          <w:szCs w:val="24"/>
        </w:rPr>
        <w:t>院</w:t>
      </w:r>
      <w:r>
        <w:rPr>
          <w:rFonts w:ascii="宋体" w:eastAsia="宋体" w:hAnsi="宋体" w:cs="宋体" w:hint="eastAsia"/>
          <w:szCs w:val="24"/>
        </w:rPr>
        <w:t>教材的征订、储运、调剂、退换等能力。</w:t>
      </w:r>
    </w:p>
    <w:p w:rsidR="001E6573" w:rsidRDefault="001E6573" w:rsidP="00682B41">
      <w:pPr>
        <w:widowControl/>
        <w:shd w:val="clear" w:color="auto" w:fill="FFFFFF"/>
        <w:ind w:leftChars="50" w:left="120" w:rightChars="50" w:right="120" w:firstLineChars="150" w:firstLine="360"/>
        <w:jc w:val="left"/>
        <w:rPr>
          <w:rFonts w:ascii="宋体" w:hAnsi="宋体"/>
          <w:shd w:val="clear" w:color="auto" w:fill="FFFFFF"/>
        </w:rPr>
      </w:pPr>
      <w:r>
        <w:rPr>
          <w:rFonts w:ascii="宋体" w:hAnsi="宋体"/>
          <w:shd w:val="clear" w:color="auto" w:fill="FFFFFF"/>
        </w:rPr>
        <w:t>7</w:t>
      </w:r>
      <w:r w:rsidR="00106568">
        <w:rPr>
          <w:rFonts w:ascii="宋体" w:hAnsi="宋体" w:hint="eastAsia"/>
          <w:shd w:val="clear" w:color="auto" w:fill="FFFFFF"/>
        </w:rPr>
        <w:t>.</w:t>
      </w:r>
      <w:r>
        <w:rPr>
          <w:rFonts w:ascii="宋体" w:hAnsi="宋体" w:hint="eastAsia"/>
          <w:shd w:val="clear" w:color="auto" w:fill="FFFFFF"/>
        </w:rPr>
        <w:t>注册资金</w:t>
      </w:r>
      <w:r>
        <w:rPr>
          <w:rFonts w:ascii="宋体" w:hAnsi="宋体"/>
          <w:shd w:val="clear" w:color="auto" w:fill="FFFFFF"/>
        </w:rPr>
        <w:t>400</w:t>
      </w:r>
      <w:r>
        <w:rPr>
          <w:rFonts w:ascii="宋体" w:hAnsi="宋体" w:hint="eastAsia"/>
          <w:shd w:val="clear" w:color="auto" w:fill="FFFFFF"/>
        </w:rPr>
        <w:t>万元及以上，且具有《中华人民共和国出版物经营许可证》。</w:t>
      </w:r>
    </w:p>
    <w:p w:rsidR="0095413F" w:rsidRPr="0095413F" w:rsidRDefault="0095413F" w:rsidP="0095413F">
      <w:pPr>
        <w:widowControl/>
        <w:shd w:val="clear" w:color="auto" w:fill="FFFFFF"/>
        <w:ind w:leftChars="50" w:left="120" w:rightChars="50" w:right="120" w:firstLineChars="150" w:firstLine="360"/>
        <w:jc w:val="left"/>
        <w:rPr>
          <w:rFonts w:ascii="宋体" w:hAnsi="宋体"/>
          <w:shd w:val="clear" w:color="auto" w:fill="FFFFFF"/>
        </w:rPr>
      </w:pPr>
      <w:r w:rsidRPr="0095413F">
        <w:rPr>
          <w:rFonts w:ascii="宋体" w:hAnsi="宋体" w:hint="eastAsia"/>
          <w:shd w:val="clear" w:color="auto" w:fill="FFFFFF"/>
        </w:rPr>
        <w:t>8</w:t>
      </w:r>
      <w:r w:rsidR="00106568">
        <w:rPr>
          <w:rFonts w:ascii="宋体" w:hAnsi="宋体" w:hint="eastAsia"/>
          <w:shd w:val="clear" w:color="auto" w:fill="FFFFFF"/>
        </w:rPr>
        <w:t>.</w:t>
      </w:r>
      <w:r>
        <w:rPr>
          <w:rFonts w:ascii="宋体" w:hAnsi="宋体" w:hint="eastAsia"/>
          <w:shd w:val="clear" w:color="auto" w:fill="FFFFFF"/>
        </w:rPr>
        <w:t>具有履行合同所必需的硬件条件，如场地、专业技术能力等。</w:t>
      </w:r>
    </w:p>
    <w:p w:rsidR="001E6573" w:rsidRPr="0030007D" w:rsidRDefault="0095413F" w:rsidP="00682B41">
      <w:pPr>
        <w:widowControl/>
        <w:shd w:val="clear" w:color="auto" w:fill="FFFFFF"/>
        <w:ind w:rightChars="50" w:right="120" w:firstLineChars="200" w:firstLine="480"/>
        <w:jc w:val="left"/>
        <w:rPr>
          <w:rFonts w:ascii="宋体" w:cs="宋体"/>
          <w:szCs w:val="24"/>
        </w:rPr>
      </w:pPr>
      <w:r>
        <w:rPr>
          <w:rFonts w:ascii="宋体" w:hAnsi="宋体"/>
          <w:shd w:val="clear" w:color="auto" w:fill="FFFFFF"/>
        </w:rPr>
        <w:t>9</w:t>
      </w:r>
      <w:r w:rsidR="00106568">
        <w:rPr>
          <w:rFonts w:ascii="宋体" w:hAnsi="宋体" w:hint="eastAsia"/>
          <w:shd w:val="clear" w:color="auto" w:fill="FFFFFF"/>
        </w:rPr>
        <w:t>.</w:t>
      </w:r>
      <w:r w:rsidR="001E6573">
        <w:rPr>
          <w:rFonts w:ascii="宋体" w:hAnsi="宋体" w:hint="eastAsia"/>
          <w:shd w:val="clear" w:color="auto" w:fill="FFFFFF"/>
        </w:rPr>
        <w:t>注册地点在四川省范围内。</w:t>
      </w:r>
      <w:bookmarkStart w:id="5" w:name="_GoBack"/>
      <w:bookmarkEnd w:id="5"/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(</w:t>
      </w:r>
      <w:r>
        <w:rPr>
          <w:rFonts w:ascii="宋体" w:eastAsia="宋体" w:hAnsi="宋体" w:cs="宋体" w:hint="eastAsia"/>
          <w:szCs w:val="24"/>
        </w:rPr>
        <w:t>二）本项目不接受联合体投标</w:t>
      </w:r>
    </w:p>
    <w:p w:rsidR="001E6573" w:rsidRDefault="001E6573">
      <w:pPr>
        <w:outlineLvl w:val="0"/>
        <w:rPr>
          <w:rFonts w:ascii="宋体" w:cs="宋体"/>
          <w:b/>
          <w:szCs w:val="24"/>
        </w:rPr>
      </w:pPr>
      <w:bookmarkStart w:id="6" w:name="_Toc23249"/>
      <w:bookmarkStart w:id="7" w:name="_Toc18991"/>
      <w:r>
        <w:rPr>
          <w:rFonts w:ascii="宋体" w:hAnsi="宋体" w:cs="宋体" w:hint="eastAsia"/>
          <w:b/>
          <w:szCs w:val="24"/>
        </w:rPr>
        <w:t>三、投标文件组成及要求：</w:t>
      </w:r>
      <w:bookmarkEnd w:id="6"/>
      <w:bookmarkEnd w:id="7"/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除以上比选人资质要求相关证明材料外，还需提供以下材料：</w:t>
      </w:r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lastRenderedPageBreak/>
        <w:t>1.</w:t>
      </w:r>
      <w:r>
        <w:rPr>
          <w:rFonts w:ascii="宋体" w:hAnsi="宋体" w:cs="宋体" w:hint="eastAsia"/>
          <w:bCs/>
          <w:szCs w:val="24"/>
        </w:rPr>
        <w:t>公司或出版社概况；</w:t>
      </w:r>
      <w:r>
        <w:rPr>
          <w:rFonts w:ascii="宋体" w:cs="宋体"/>
          <w:bCs/>
          <w:szCs w:val="24"/>
        </w:rPr>
        <w:t xml:space="preserve"> </w:t>
      </w:r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2.</w:t>
      </w:r>
      <w:r>
        <w:rPr>
          <w:rFonts w:ascii="宋体" w:hAnsi="宋体" w:cs="宋体" w:hint="eastAsia"/>
          <w:bCs/>
          <w:szCs w:val="24"/>
        </w:rPr>
        <w:t>各种资质证书</w:t>
      </w:r>
      <w:r>
        <w:rPr>
          <w:rFonts w:ascii="宋体" w:hAnsi="宋体" w:cs="宋体"/>
          <w:bCs/>
          <w:szCs w:val="24"/>
        </w:rPr>
        <w:t>;</w:t>
      </w:r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3.</w:t>
      </w:r>
      <w:r w:rsidRPr="009F2FD9">
        <w:rPr>
          <w:rFonts w:hint="eastAsia"/>
          <w:szCs w:val="21"/>
        </w:rPr>
        <w:t>组织采购能力（可提供合作出版社）</w:t>
      </w:r>
      <w:r>
        <w:rPr>
          <w:rFonts w:ascii="宋体" w:hAnsi="宋体" w:cs="宋体" w:hint="eastAsia"/>
          <w:bCs/>
          <w:szCs w:val="24"/>
        </w:rPr>
        <w:t>证明材料；</w:t>
      </w:r>
    </w:p>
    <w:p w:rsidR="001E6573" w:rsidRPr="00682B41" w:rsidRDefault="001E6573" w:rsidP="00682B41">
      <w:pPr>
        <w:ind w:firstLineChars="200" w:firstLine="480"/>
        <w:rPr>
          <w:szCs w:val="21"/>
        </w:rPr>
      </w:pPr>
      <w:r w:rsidRPr="00682B41">
        <w:rPr>
          <w:szCs w:val="21"/>
        </w:rPr>
        <w:t>4.</w:t>
      </w:r>
      <w:r w:rsidRPr="00682B41">
        <w:rPr>
          <w:rFonts w:hint="eastAsia"/>
          <w:szCs w:val="21"/>
        </w:rPr>
        <w:t>提供与国内高校、职校合作且近</w:t>
      </w:r>
      <w:r w:rsidRPr="00682B41">
        <w:rPr>
          <w:szCs w:val="21"/>
        </w:rPr>
        <w:t>2</w:t>
      </w:r>
      <w:r w:rsidRPr="00682B41">
        <w:rPr>
          <w:rFonts w:hint="eastAsia"/>
          <w:szCs w:val="21"/>
        </w:rPr>
        <w:t>年营业额</w:t>
      </w:r>
      <w:r w:rsidRPr="009F2FD9">
        <w:rPr>
          <w:rFonts w:hint="eastAsia"/>
          <w:szCs w:val="21"/>
        </w:rPr>
        <w:t>（以经审计确认的资产负债表扫描件为准）</w:t>
      </w:r>
      <w:r w:rsidRPr="00682B41">
        <w:rPr>
          <w:rFonts w:hint="eastAsia"/>
          <w:szCs w:val="21"/>
        </w:rPr>
        <w:t>。</w:t>
      </w:r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5.</w:t>
      </w:r>
      <w:r>
        <w:rPr>
          <w:rFonts w:ascii="宋体" w:hAnsi="宋体" w:cs="宋体" w:hint="eastAsia"/>
          <w:bCs/>
          <w:szCs w:val="24"/>
        </w:rPr>
        <w:t>报价单（附件</w:t>
      </w:r>
      <w:r>
        <w:rPr>
          <w:rFonts w:ascii="宋体" w:hAnsi="宋体" w:cs="宋体"/>
          <w:bCs/>
          <w:szCs w:val="24"/>
        </w:rPr>
        <w:t>1)</w:t>
      </w:r>
      <w:r>
        <w:rPr>
          <w:rFonts w:ascii="宋体" w:cs="宋体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放入标书首页；</w:t>
      </w:r>
    </w:p>
    <w:p w:rsidR="001E6573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6.</w:t>
      </w:r>
      <w:r>
        <w:rPr>
          <w:rFonts w:ascii="宋体" w:hAnsi="宋体" w:cs="宋体" w:hint="eastAsia"/>
          <w:bCs/>
          <w:szCs w:val="24"/>
        </w:rPr>
        <w:t>比选方承诺书（附件</w:t>
      </w:r>
      <w:r>
        <w:rPr>
          <w:rFonts w:ascii="宋体" w:hAnsi="宋体" w:cs="宋体"/>
          <w:bCs/>
          <w:szCs w:val="24"/>
        </w:rPr>
        <w:t>2)</w:t>
      </w:r>
      <w:r>
        <w:rPr>
          <w:rFonts w:ascii="宋体" w:hAnsi="宋体" w:cs="宋体" w:hint="eastAsia"/>
          <w:bCs/>
          <w:szCs w:val="24"/>
        </w:rPr>
        <w:t>；</w:t>
      </w:r>
    </w:p>
    <w:p w:rsidR="001E6573" w:rsidRPr="00AD5F08" w:rsidRDefault="001E6573" w:rsidP="00682B41">
      <w:pPr>
        <w:ind w:firstLineChars="200" w:firstLine="480"/>
        <w:rPr>
          <w:rFonts w:ascii="宋体" w:cs="宋体"/>
          <w:bCs/>
          <w:szCs w:val="24"/>
        </w:rPr>
      </w:pPr>
      <w:r w:rsidRPr="00AD5F08">
        <w:rPr>
          <w:rFonts w:ascii="宋体" w:hAnsi="宋体" w:cs="宋体"/>
          <w:bCs/>
          <w:szCs w:val="24"/>
        </w:rPr>
        <w:t>7</w:t>
      </w:r>
      <w:r w:rsidRPr="00AD5F08">
        <w:rPr>
          <w:rFonts w:ascii="宋体" w:cs="宋体"/>
          <w:bCs/>
          <w:szCs w:val="24"/>
        </w:rPr>
        <w:t>.</w:t>
      </w:r>
      <w:r w:rsidRPr="00AD5F08">
        <w:rPr>
          <w:rFonts w:ascii="宋体" w:hAnsi="宋体" w:cs="宋体" w:hint="eastAsia"/>
          <w:bCs/>
          <w:szCs w:val="24"/>
        </w:rPr>
        <w:t>其它增值服务</w:t>
      </w:r>
      <w:r>
        <w:rPr>
          <w:rFonts w:ascii="宋体" w:hAnsi="宋体" w:cs="宋体" w:hint="eastAsia"/>
          <w:bCs/>
          <w:szCs w:val="24"/>
        </w:rPr>
        <w:t>，</w:t>
      </w:r>
      <w:r w:rsidRPr="00AD5F08">
        <w:rPr>
          <w:rFonts w:ascii="宋体" w:hAnsi="宋体" w:cs="宋体" w:hint="eastAsia"/>
          <w:bCs/>
          <w:szCs w:val="24"/>
        </w:rPr>
        <w:t>如</w:t>
      </w:r>
      <w:r>
        <w:rPr>
          <w:rFonts w:ascii="宋体" w:hAnsi="宋体" w:cs="宋体" w:hint="eastAsia"/>
          <w:bCs/>
          <w:szCs w:val="24"/>
        </w:rPr>
        <w:t>提供教师样书等等。</w:t>
      </w:r>
    </w:p>
    <w:p w:rsidR="001E6573" w:rsidRDefault="001E6573">
      <w:pPr>
        <w:outlineLvl w:val="0"/>
        <w:rPr>
          <w:rFonts w:ascii="宋体" w:cs="宋体"/>
          <w:b/>
          <w:szCs w:val="24"/>
        </w:rPr>
      </w:pPr>
      <w:bookmarkStart w:id="8" w:name="_Toc22528"/>
      <w:bookmarkStart w:id="9" w:name="_Toc13969"/>
      <w:r>
        <w:rPr>
          <w:rFonts w:ascii="宋体" w:hAnsi="宋体" w:cs="宋体" w:hint="eastAsia"/>
          <w:b/>
          <w:szCs w:val="24"/>
        </w:rPr>
        <w:t>四、</w:t>
      </w:r>
      <w:bookmarkEnd w:id="8"/>
      <w:bookmarkEnd w:id="9"/>
      <w:r>
        <w:rPr>
          <w:rFonts w:ascii="宋体" w:hAnsi="宋体" w:cs="宋体" w:hint="eastAsia"/>
          <w:b/>
          <w:szCs w:val="24"/>
        </w:rPr>
        <w:t>比选办法</w:t>
      </w:r>
    </w:p>
    <w:p w:rsidR="001E6573" w:rsidRPr="00524EDB" w:rsidRDefault="001E6573" w:rsidP="00682B41">
      <w:pPr>
        <w:ind w:firstLineChars="200" w:firstLine="480"/>
        <w:jc w:val="left"/>
        <w:rPr>
          <w:rFonts w:ascii="宋体" w:cs="宋体"/>
        </w:rPr>
      </w:pPr>
      <w:r w:rsidRPr="00524EDB">
        <w:rPr>
          <w:rFonts w:ascii="宋体" w:hAnsi="宋体" w:cs="宋体" w:hint="eastAsia"/>
        </w:rPr>
        <w:t>本项目由学院</w:t>
      </w:r>
      <w:r>
        <w:rPr>
          <w:rFonts w:ascii="宋体" w:hAnsi="宋体" w:cs="宋体" w:hint="eastAsia"/>
        </w:rPr>
        <w:t>比选组通过综合评分方式确定</w:t>
      </w:r>
      <w:r w:rsidRPr="00524EDB">
        <w:rPr>
          <w:rFonts w:ascii="宋体" w:hAnsi="宋体" w:cs="宋体" w:hint="eastAsia"/>
        </w:rPr>
        <w:t>中标单位。</w:t>
      </w:r>
    </w:p>
    <w:p w:rsidR="001E6573" w:rsidRDefault="001E6573" w:rsidP="0030007D">
      <w:pPr>
        <w:pStyle w:val="0"/>
        <w:spacing w:line="360" w:lineRule="auto"/>
        <w:jc w:val="left"/>
        <w:rPr>
          <w:rFonts w:ascii="宋体"/>
          <w:b/>
          <w:sz w:val="24"/>
          <w:szCs w:val="28"/>
        </w:rPr>
      </w:pPr>
      <w:bookmarkStart w:id="10" w:name="_Toc29819"/>
      <w:bookmarkStart w:id="11" w:name="_Toc8114"/>
      <w:r>
        <w:rPr>
          <w:rFonts w:ascii="宋体" w:hAnsi="宋体" w:hint="eastAsia"/>
          <w:b/>
          <w:sz w:val="24"/>
          <w:szCs w:val="28"/>
        </w:rPr>
        <w:t>五、合同</w:t>
      </w:r>
    </w:p>
    <w:p w:rsidR="001E6573" w:rsidRDefault="001E6573" w:rsidP="00682B41">
      <w:pPr>
        <w:ind w:firstLineChars="200" w:firstLine="480"/>
        <w:rPr>
          <w:rFonts w:ascii="宋体"/>
          <w:szCs w:val="28"/>
        </w:rPr>
      </w:pPr>
      <w:bookmarkStart w:id="12" w:name="_Toc217446067"/>
      <w:r>
        <w:rPr>
          <w:rFonts w:ascii="宋体" w:hAnsi="宋体"/>
          <w:szCs w:val="28"/>
        </w:rPr>
        <w:t>1</w:t>
      </w:r>
      <w:r>
        <w:rPr>
          <w:rFonts w:ascii="宋体" w:hAnsi="宋体" w:hint="eastAsia"/>
          <w:szCs w:val="28"/>
        </w:rPr>
        <w:t>、中标后，双方在</w:t>
      </w:r>
      <w:r>
        <w:rPr>
          <w:rFonts w:ascii="宋体" w:hAnsi="宋体"/>
          <w:szCs w:val="28"/>
        </w:rPr>
        <w:t>5</w:t>
      </w:r>
      <w:r>
        <w:rPr>
          <w:rFonts w:ascii="宋体" w:hAnsi="宋体" w:hint="eastAsia"/>
          <w:szCs w:val="28"/>
        </w:rPr>
        <w:t>日内签订合同；</w:t>
      </w:r>
    </w:p>
    <w:p w:rsidR="001E6573" w:rsidRDefault="001E6573" w:rsidP="00682B41">
      <w:pPr>
        <w:widowControl/>
        <w:snapToGrid w:val="0"/>
        <w:ind w:firstLineChars="198" w:firstLine="475"/>
        <w:jc w:val="left"/>
        <w:rPr>
          <w:rFonts w:ascii="宋体" w:cs="宋体"/>
          <w:kern w:val="0"/>
          <w:szCs w:val="28"/>
        </w:rPr>
      </w:pPr>
      <w:r>
        <w:rPr>
          <w:rFonts w:ascii="宋体" w:hAnsi="宋体" w:cs="宋体"/>
          <w:kern w:val="0"/>
          <w:szCs w:val="28"/>
        </w:rPr>
        <w:t>2</w:t>
      </w:r>
      <w:r>
        <w:rPr>
          <w:rFonts w:ascii="宋体" w:hAnsi="宋体" w:cs="宋体" w:hint="eastAsia"/>
          <w:kern w:val="0"/>
          <w:szCs w:val="28"/>
        </w:rPr>
        <w:t>、合同内容不能与比选文件相冲突或低于比选文件要求，否则合同无效；</w:t>
      </w:r>
    </w:p>
    <w:bookmarkEnd w:id="12"/>
    <w:p w:rsidR="001E6573" w:rsidRPr="000665C1" w:rsidRDefault="001E6573" w:rsidP="00682B41">
      <w:pPr>
        <w:widowControl/>
        <w:snapToGrid w:val="0"/>
        <w:ind w:firstLineChars="198" w:firstLine="475"/>
        <w:jc w:val="left"/>
        <w:rPr>
          <w:rFonts w:ascii="宋体" w:cs="宋体"/>
          <w:kern w:val="0"/>
          <w:szCs w:val="28"/>
        </w:rPr>
      </w:pPr>
      <w:r>
        <w:rPr>
          <w:rFonts w:ascii="宋体" w:hAnsi="宋体" w:cs="宋体"/>
          <w:kern w:val="0"/>
          <w:szCs w:val="28"/>
        </w:rPr>
        <w:t>3</w:t>
      </w:r>
      <w:r w:rsidRPr="000665C1">
        <w:rPr>
          <w:rFonts w:ascii="宋体" w:hAnsi="宋体" w:cs="宋体" w:hint="eastAsia"/>
          <w:kern w:val="0"/>
          <w:szCs w:val="28"/>
        </w:rPr>
        <w:t>、在合同履行过程中，如发生合同纠纷，合同双方应按照《合同法》的有关规定进行处理。</w:t>
      </w:r>
    </w:p>
    <w:p w:rsidR="001E6573" w:rsidRDefault="001E6573">
      <w:pPr>
        <w:pStyle w:val="12"/>
        <w:spacing w:line="360" w:lineRule="auto"/>
        <w:outlineLvl w:val="0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 w:hint="eastAsia"/>
          <w:b/>
          <w:bCs/>
          <w:szCs w:val="24"/>
        </w:rPr>
        <w:t>六、其他</w:t>
      </w:r>
      <w:bookmarkEnd w:id="10"/>
      <w:bookmarkEnd w:id="11"/>
    </w:p>
    <w:p w:rsidR="001E6573" w:rsidRPr="00AE3630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color w:val="auto"/>
          <w:szCs w:val="24"/>
        </w:rPr>
      </w:pPr>
      <w:r w:rsidRPr="00AE3630">
        <w:rPr>
          <w:rFonts w:ascii="宋体" w:eastAsia="宋体" w:hAnsi="宋体" w:cs="宋体"/>
          <w:color w:val="auto"/>
          <w:szCs w:val="24"/>
        </w:rPr>
        <w:t>1.</w:t>
      </w:r>
      <w:r w:rsidRPr="00AE3630">
        <w:rPr>
          <w:rFonts w:ascii="宋体" w:eastAsia="宋体" w:hAnsi="宋体" w:cs="宋体" w:hint="eastAsia"/>
          <w:color w:val="auto"/>
          <w:szCs w:val="24"/>
        </w:rPr>
        <w:t>比选书应为正本</w:t>
      </w:r>
      <w:r>
        <w:rPr>
          <w:rFonts w:ascii="宋体" w:eastAsia="宋体" w:hAnsi="宋体" w:cs="宋体" w:hint="eastAsia"/>
          <w:color w:val="auto"/>
          <w:szCs w:val="24"/>
        </w:rPr>
        <w:t>一份</w:t>
      </w:r>
      <w:r w:rsidRPr="00AE3630">
        <w:rPr>
          <w:rFonts w:ascii="宋体" w:eastAsia="宋体" w:hAnsi="宋体" w:cs="宋体" w:hint="eastAsia"/>
          <w:color w:val="auto"/>
          <w:szCs w:val="24"/>
        </w:rPr>
        <w:t>、副本</w:t>
      </w:r>
      <w:r>
        <w:rPr>
          <w:rFonts w:ascii="宋体" w:eastAsia="宋体" w:hAnsi="宋体" w:cs="宋体" w:hint="eastAsia"/>
          <w:color w:val="auto"/>
          <w:szCs w:val="24"/>
        </w:rPr>
        <w:t>二</w:t>
      </w:r>
      <w:r w:rsidRPr="00AE3630">
        <w:rPr>
          <w:rFonts w:ascii="宋体" w:eastAsia="宋体" w:hAnsi="宋体" w:cs="宋体" w:hint="eastAsia"/>
          <w:color w:val="auto"/>
          <w:szCs w:val="24"/>
        </w:rPr>
        <w:t>份</w:t>
      </w:r>
      <w:r w:rsidRPr="00AE3630">
        <w:rPr>
          <w:rFonts w:ascii="宋体" w:eastAsia="宋体" w:hAnsi="宋体" w:cs="宋体"/>
          <w:color w:val="auto"/>
          <w:szCs w:val="24"/>
        </w:rPr>
        <w:t>,</w:t>
      </w:r>
      <w:r w:rsidRPr="00AE3630">
        <w:rPr>
          <w:rFonts w:ascii="宋体" w:eastAsia="宋体" w:hAnsi="宋体" w:cs="宋体" w:hint="eastAsia"/>
          <w:color w:val="auto"/>
          <w:szCs w:val="24"/>
        </w:rPr>
        <w:t>报价</w:t>
      </w:r>
      <w:r>
        <w:rPr>
          <w:rFonts w:ascii="宋体" w:eastAsia="宋体" w:hAnsi="宋体" w:cs="宋体" w:hint="eastAsia"/>
          <w:color w:val="auto"/>
          <w:szCs w:val="24"/>
        </w:rPr>
        <w:t>单放入标书首页</w:t>
      </w:r>
      <w:r w:rsidRPr="00AE3630">
        <w:rPr>
          <w:rFonts w:ascii="宋体" w:eastAsia="宋体" w:hAnsi="宋体" w:cs="宋体" w:hint="eastAsia"/>
          <w:color w:val="auto"/>
          <w:szCs w:val="24"/>
        </w:rPr>
        <w:t>。</w:t>
      </w:r>
      <w:r>
        <w:rPr>
          <w:rFonts w:ascii="宋体" w:eastAsia="宋体" w:hAnsi="宋体" w:cs="宋体" w:hint="eastAsia"/>
          <w:color w:val="auto"/>
          <w:szCs w:val="24"/>
        </w:rPr>
        <w:t>密封</w:t>
      </w:r>
      <w:r w:rsidRPr="00AE3630">
        <w:rPr>
          <w:rFonts w:ascii="宋体" w:eastAsia="宋体" w:hAnsi="宋体" w:cs="宋体" w:hint="eastAsia"/>
          <w:color w:val="auto"/>
          <w:szCs w:val="24"/>
        </w:rPr>
        <w:t>包装，并加盖骑缝章（所有报价及承诺事项请加盖公司印章）</w:t>
      </w:r>
      <w:r w:rsidRPr="00AE3630">
        <w:rPr>
          <w:rFonts w:ascii="宋体" w:eastAsia="宋体" w:hAnsi="宋体" w:cs="宋体"/>
          <w:color w:val="auto"/>
          <w:szCs w:val="24"/>
        </w:rPr>
        <w:t>;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2.</w:t>
      </w:r>
      <w:r>
        <w:rPr>
          <w:rFonts w:ascii="宋体" w:eastAsia="宋体" w:hAnsi="宋体" w:cs="宋体" w:hint="eastAsia"/>
          <w:szCs w:val="24"/>
        </w:rPr>
        <w:t>所有比选资料恕不退还；</w:t>
      </w:r>
    </w:p>
    <w:p w:rsidR="001E6573" w:rsidRDefault="001E6573" w:rsidP="00682B41">
      <w:pPr>
        <w:pStyle w:val="12"/>
        <w:spacing w:line="360" w:lineRule="auto"/>
        <w:ind w:leftChars="200" w:left="480"/>
        <w:jc w:val="left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3.</w:t>
      </w:r>
      <w:r>
        <w:rPr>
          <w:rFonts w:ascii="宋体" w:eastAsia="宋体" w:hAnsi="宋体" w:cs="宋体" w:hint="eastAsia"/>
          <w:szCs w:val="24"/>
        </w:rPr>
        <w:t>下列情况属于重大偏差：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(1)</w:t>
      </w:r>
      <w:r>
        <w:rPr>
          <w:rFonts w:ascii="宋体" w:eastAsia="宋体" w:hAnsi="宋体" w:cs="宋体" w:hint="eastAsia"/>
          <w:szCs w:val="24"/>
        </w:rPr>
        <w:t>比选文件没有比选人或委托代表签字和加盖公章；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(2)</w:t>
      </w:r>
      <w:r>
        <w:rPr>
          <w:rFonts w:ascii="宋体" w:eastAsia="宋体" w:hAnsi="宋体" w:cs="宋体" w:hint="eastAsia"/>
          <w:szCs w:val="24"/>
        </w:rPr>
        <w:t>比选文件载明的比选项目完成期限超过比选文件规定的期限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(3)</w:t>
      </w:r>
      <w:r>
        <w:rPr>
          <w:rFonts w:ascii="宋体" w:eastAsia="宋体" w:hAnsi="宋体" w:cs="宋体" w:hint="eastAsia"/>
          <w:szCs w:val="24"/>
        </w:rPr>
        <w:t>不符合比</w:t>
      </w:r>
      <w:proofErr w:type="gramStart"/>
      <w:r>
        <w:rPr>
          <w:rFonts w:ascii="宋体" w:eastAsia="宋体" w:hAnsi="宋体" w:cs="宋体" w:hint="eastAsia"/>
          <w:szCs w:val="24"/>
        </w:rPr>
        <w:t>选文件</w:t>
      </w:r>
      <w:proofErr w:type="gramEnd"/>
      <w:r>
        <w:rPr>
          <w:rFonts w:ascii="宋体" w:eastAsia="宋体" w:hAnsi="宋体" w:cs="宋体" w:hint="eastAsia"/>
          <w:szCs w:val="24"/>
        </w:rPr>
        <w:t>中规定的其他实质性要求；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比选文件有上述情形之一的，以未能对比选文件</w:t>
      </w:r>
      <w:proofErr w:type="gramStart"/>
      <w:r>
        <w:rPr>
          <w:rFonts w:ascii="宋体" w:eastAsia="宋体" w:hAnsi="宋体" w:cs="宋体" w:hint="eastAsia"/>
          <w:szCs w:val="24"/>
        </w:rPr>
        <w:t>作出</w:t>
      </w:r>
      <w:proofErr w:type="gramEnd"/>
      <w:r>
        <w:rPr>
          <w:rFonts w:ascii="宋体" w:eastAsia="宋体" w:hAnsi="宋体" w:cs="宋体" w:hint="eastAsia"/>
          <w:szCs w:val="24"/>
        </w:rPr>
        <w:t>实质性响应，作废标处理。</w:t>
      </w:r>
    </w:p>
    <w:p w:rsidR="001E6573" w:rsidRDefault="001E6573" w:rsidP="00682B41">
      <w:pPr>
        <w:pStyle w:val="12"/>
        <w:spacing w:line="360" w:lineRule="auto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4.</w:t>
      </w:r>
      <w:r>
        <w:rPr>
          <w:rFonts w:ascii="宋体" w:eastAsia="宋体" w:hAnsi="宋体" w:cs="宋体" w:hint="eastAsia"/>
          <w:szCs w:val="24"/>
        </w:rPr>
        <w:t>比选人必须提供真实的资料，若比选人所提供资料不真实，一经查实，即取消中标资格或终止合同。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Cs w:val="24"/>
        </w:rPr>
      </w:pPr>
      <w:bookmarkStart w:id="13" w:name="_Toc18630"/>
      <w:r>
        <w:rPr>
          <w:rFonts w:ascii="宋体" w:eastAsia="宋体" w:hAnsi="宋体" w:cs="宋体"/>
          <w:szCs w:val="24"/>
        </w:rPr>
        <w:br w:type="page"/>
      </w:r>
    </w:p>
    <w:p w:rsidR="001E6573" w:rsidRDefault="001E6573">
      <w:pPr>
        <w:pStyle w:val="2"/>
        <w:jc w:val="left"/>
        <w:rPr>
          <w:rFonts w:ascii="黑体" w:eastAsia="黑体" w:hAnsi="黑体" w:cs="黑体"/>
        </w:rPr>
      </w:pPr>
      <w:bookmarkStart w:id="14" w:name="_Toc21069"/>
      <w:bookmarkEnd w:id="13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 xml:space="preserve">1  </w:t>
      </w:r>
    </w:p>
    <w:p w:rsidR="001E6573" w:rsidRDefault="001E6573"/>
    <w:p w:rsidR="001E6573" w:rsidRPr="00720B26" w:rsidRDefault="001E6573">
      <w:pPr>
        <w:pStyle w:val="2"/>
        <w:jc w:val="center"/>
        <w:rPr>
          <w:rFonts w:ascii="宋体" w:cs="宋体"/>
          <w:b w:val="0"/>
          <w:bCs w:val="0"/>
        </w:rPr>
      </w:pPr>
      <w:r w:rsidRPr="00720B26">
        <w:rPr>
          <w:rFonts w:ascii="宋体" w:hAnsi="宋体" w:cs="宋体" w:hint="eastAsia"/>
        </w:rPr>
        <w:t>四川矿产机电技师学院</w:t>
      </w:r>
      <w:r w:rsidRPr="00720B26">
        <w:rPr>
          <w:rFonts w:ascii="宋体" w:hAnsi="宋体" w:cs="宋体"/>
        </w:rPr>
        <w:t>2020-202</w:t>
      </w:r>
      <w:r>
        <w:rPr>
          <w:rFonts w:ascii="宋体" w:hAnsi="宋体" w:cs="宋体"/>
        </w:rPr>
        <w:t>3</w:t>
      </w:r>
      <w:r w:rsidRPr="00720B26">
        <w:rPr>
          <w:rFonts w:ascii="宋体" w:hAnsi="宋体" w:cs="宋体" w:hint="eastAsia"/>
        </w:rPr>
        <w:t>学年教材</w:t>
      </w:r>
      <w:r>
        <w:rPr>
          <w:rFonts w:ascii="宋体" w:hAnsi="宋体" w:cs="宋体" w:hint="eastAsia"/>
        </w:rPr>
        <w:t>比选</w:t>
      </w:r>
      <w:r w:rsidRPr="00720B26">
        <w:rPr>
          <w:rFonts w:ascii="宋体" w:hAnsi="宋体" w:cs="宋体" w:hint="eastAsia"/>
        </w:rPr>
        <w:t>报价单</w:t>
      </w:r>
      <w:bookmarkEnd w:id="14"/>
    </w:p>
    <w:p w:rsidR="001E6573" w:rsidRDefault="001E6573">
      <w:pPr>
        <w:rPr>
          <w:rFonts w:ascii="宋体" w:cs="宋体"/>
          <w:sz w:val="30"/>
          <w:szCs w:val="30"/>
        </w:rPr>
      </w:pPr>
    </w:p>
    <w:p w:rsidR="001E6573" w:rsidRDefault="001E6573" w:rsidP="00682B41">
      <w:pPr>
        <w:pStyle w:val="12"/>
        <w:spacing w:line="960" w:lineRule="auto"/>
        <w:ind w:firstLineChars="160" w:firstLine="48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比选单位名称：</w:t>
      </w:r>
    </w:p>
    <w:p w:rsidR="001E6573" w:rsidRDefault="001E6573" w:rsidP="00682B41">
      <w:pPr>
        <w:pStyle w:val="12"/>
        <w:spacing w:line="960" w:lineRule="auto"/>
        <w:ind w:firstLineChars="160" w:firstLine="48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法人代表：</w:t>
      </w:r>
    </w:p>
    <w:p w:rsidR="001E6573" w:rsidRDefault="001E6573" w:rsidP="00682B41">
      <w:pPr>
        <w:pStyle w:val="12"/>
        <w:spacing w:line="960" w:lineRule="auto"/>
        <w:ind w:firstLineChars="160" w:firstLine="48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地址：</w:t>
      </w:r>
    </w:p>
    <w:p w:rsidR="001E6573" w:rsidRDefault="001E6573" w:rsidP="00682B41">
      <w:pPr>
        <w:pStyle w:val="12"/>
        <w:spacing w:beforeLines="100" w:before="312" w:line="240" w:lineRule="auto"/>
        <w:ind w:firstLineChars="160" w:firstLine="480"/>
        <w:jc w:val="left"/>
        <w:rPr>
          <w:rFonts w:ascii="宋体" w:eastAsia="宋体" w:hAnsi="宋体" w:cs="宋体"/>
          <w:sz w:val="30"/>
          <w:szCs w:val="30"/>
        </w:rPr>
      </w:pPr>
      <w:r w:rsidRPr="00D83BB7">
        <w:rPr>
          <w:rFonts w:ascii="宋体" w:eastAsia="宋体" w:hAnsi="宋体" w:cs="宋体" w:hint="eastAsia"/>
          <w:color w:val="auto"/>
          <w:sz w:val="30"/>
          <w:szCs w:val="30"/>
        </w:rPr>
        <w:t>折扣率：</w:t>
      </w:r>
    </w:p>
    <w:p w:rsidR="001E6573" w:rsidRPr="00207D96" w:rsidRDefault="001E6573" w:rsidP="00682B41">
      <w:pPr>
        <w:pStyle w:val="12"/>
        <w:spacing w:line="240" w:lineRule="auto"/>
        <w:ind w:firstLineChars="160" w:firstLine="480"/>
        <w:rPr>
          <w:rFonts w:ascii="宋体" w:eastAsia="宋体" w:hAnsi="宋体" w:cs="宋体"/>
          <w:sz w:val="30"/>
          <w:szCs w:val="30"/>
        </w:rPr>
      </w:pPr>
    </w:p>
    <w:p w:rsidR="001E6573" w:rsidRDefault="001E6573" w:rsidP="00682B41">
      <w:pPr>
        <w:pStyle w:val="12"/>
        <w:spacing w:line="960" w:lineRule="auto"/>
        <w:ind w:firstLineChars="160" w:firstLine="48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比选人签字：</w:t>
      </w:r>
    </w:p>
    <w:p w:rsidR="001E6573" w:rsidRDefault="001E6573" w:rsidP="00682B41">
      <w:pPr>
        <w:pStyle w:val="12"/>
        <w:spacing w:line="960" w:lineRule="auto"/>
        <w:ind w:firstLineChars="160" w:firstLine="480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比选单位（公章）</w:t>
      </w:r>
    </w:p>
    <w:p w:rsidR="001E6573" w:rsidRDefault="001E6573" w:rsidP="00682B41">
      <w:pPr>
        <w:pStyle w:val="12"/>
        <w:spacing w:line="960" w:lineRule="auto"/>
        <w:ind w:firstLineChars="160" w:firstLine="480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2020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1E6573" w:rsidRDefault="001E6573">
      <w:pPr>
        <w:widowControl/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  <w:bookmarkStart w:id="15" w:name="_Toc15111"/>
      <w:r>
        <w:rPr>
          <w:rFonts w:ascii="黑体" w:eastAsia="黑体" w:hAnsi="黑体" w:cs="黑体"/>
          <w:szCs w:val="32"/>
        </w:rPr>
        <w:br w:type="page"/>
      </w:r>
    </w:p>
    <w:p w:rsidR="001E6573" w:rsidRDefault="001E6573">
      <w:pPr>
        <w:pStyle w:val="2"/>
        <w:jc w:val="left"/>
        <w:rPr>
          <w:rFonts w:ascii="微软雅黑" w:cs="微软雅黑"/>
          <w:sz w:val="24"/>
          <w:szCs w:val="24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 xml:space="preserve">2 </w:t>
      </w:r>
      <w:r>
        <w:rPr>
          <w:rFonts w:ascii="微软雅黑" w:hAnsi="微软雅黑" w:cs="微软雅黑"/>
          <w:sz w:val="24"/>
          <w:szCs w:val="24"/>
        </w:rPr>
        <w:t xml:space="preserve">     </w:t>
      </w:r>
    </w:p>
    <w:p w:rsidR="001E6573" w:rsidRDefault="001E6573">
      <w:pPr>
        <w:pStyle w:val="2"/>
        <w:jc w:val="center"/>
        <w:rPr>
          <w:rFonts w:ascii="宋体" w:cs="宋体"/>
          <w:b w:val="0"/>
          <w:bCs w:val="0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四川矿产机电技师学院教材比选单</w:t>
      </w:r>
      <w:proofErr w:type="gramStart"/>
      <w:r>
        <w:rPr>
          <w:rFonts w:ascii="宋体" w:hAnsi="宋体" w:cs="宋体" w:hint="eastAsia"/>
          <w:sz w:val="36"/>
          <w:szCs w:val="36"/>
        </w:rPr>
        <w:t>位承诺</w:t>
      </w:r>
      <w:proofErr w:type="gramEnd"/>
      <w:r>
        <w:rPr>
          <w:rFonts w:ascii="宋体" w:hAnsi="宋体" w:cs="宋体" w:hint="eastAsia"/>
          <w:sz w:val="36"/>
          <w:szCs w:val="36"/>
        </w:rPr>
        <w:t>书</w:t>
      </w:r>
      <w:bookmarkEnd w:id="15"/>
    </w:p>
    <w:p w:rsidR="001E6573" w:rsidRDefault="001E6573">
      <w:pPr>
        <w:pStyle w:val="12"/>
        <w:rPr>
          <w:rFonts w:ascii="宋体" w:eastAsia="宋体" w:hAnsi="宋体" w:cs="宋体"/>
          <w:sz w:val="28"/>
          <w:szCs w:val="28"/>
        </w:rPr>
      </w:pP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比选单位名称：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ascii="宋体" w:eastAsia="宋体" w:hAnsi="宋体" w:cs="宋体"/>
          <w:sz w:val="28"/>
          <w:szCs w:val="28"/>
        </w:rPr>
        <w:t xml:space="preserve">                      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比选单位承诺：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确保正版教材，保证不因版权、税务等法律问题受第三方起诉。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中标后，我方将无条件接收院方所发出的任何出版社的教材供应，并保证按比选报价单承诺的折扣统一供应。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接收订单后，我方须及时反馈信息，更换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替代品种需经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院方认可；除发生不可抗拒事件外，我方必须保证院方规定的交货时间。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我方配送供应，须提供送货清单并按院方要求搬运入库，配送费用全部由我方承担。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如有倒装、缺页等质量问题，我方无条件及时更换。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补订教材，我方保证（比选单位填写）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天内供货。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7.</w:t>
      </w:r>
      <w:r>
        <w:rPr>
          <w:rFonts w:ascii="宋体" w:eastAsia="宋体" w:hAnsi="宋体" w:cs="宋体" w:hint="eastAsia"/>
          <w:sz w:val="28"/>
          <w:szCs w:val="28"/>
        </w:rPr>
        <w:t>对本供应周期内产生的剩余教材，我方保证无条件退货。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8.</w:t>
      </w:r>
      <w:r>
        <w:rPr>
          <w:rFonts w:ascii="宋体" w:eastAsia="宋体" w:hAnsi="宋体" w:cs="宋体" w:hint="eastAsia"/>
          <w:sz w:val="28"/>
          <w:szCs w:val="28"/>
        </w:rPr>
        <w:t>我方承诺履行比选文件中所提供的各项服务内容。</w:t>
      </w:r>
    </w:p>
    <w:p w:rsidR="001E6573" w:rsidRDefault="001E6573">
      <w:pPr>
        <w:pStyle w:val="12"/>
        <w:spacing w:line="360" w:lineRule="auto"/>
        <w:rPr>
          <w:rFonts w:ascii="宋体" w:eastAsia="宋体" w:hAnsi="宋体" w:cs="宋体"/>
          <w:sz w:val="30"/>
          <w:szCs w:val="30"/>
        </w:rPr>
      </w:pPr>
    </w:p>
    <w:p w:rsidR="001E6573" w:rsidRDefault="001E6573" w:rsidP="00682B41">
      <w:pPr>
        <w:pStyle w:val="12"/>
        <w:spacing w:line="360" w:lineRule="auto"/>
        <w:ind w:rightChars="1157" w:right="2777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承诺人（法定代表人）：</w:t>
      </w:r>
    </w:p>
    <w:p w:rsidR="001E6573" w:rsidRDefault="001E6573" w:rsidP="00682B41">
      <w:pPr>
        <w:pStyle w:val="12"/>
        <w:spacing w:line="360" w:lineRule="auto"/>
        <w:ind w:rightChars="1157" w:right="2777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(</w:t>
      </w:r>
      <w:r>
        <w:rPr>
          <w:rFonts w:ascii="宋体" w:eastAsia="宋体" w:hAnsi="宋体" w:cs="宋体" w:hint="eastAsia"/>
          <w:sz w:val="30"/>
          <w:szCs w:val="30"/>
        </w:rPr>
        <w:t>单位盖章）</w:t>
      </w:r>
    </w:p>
    <w:p w:rsidR="001E6573" w:rsidRDefault="001E6573" w:rsidP="008370EA">
      <w:pPr>
        <w:pStyle w:val="12"/>
        <w:spacing w:line="360" w:lineRule="auto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2020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1E6573" w:rsidRDefault="001E6573">
      <w:pPr>
        <w:pStyle w:val="12"/>
      </w:pPr>
    </w:p>
    <w:sectPr w:rsidR="001E6573" w:rsidSect="008B347B"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86" w:rsidRDefault="00DD6986" w:rsidP="0052289B">
      <w:pPr>
        <w:spacing w:line="240" w:lineRule="auto"/>
      </w:pPr>
      <w:r>
        <w:separator/>
      </w:r>
    </w:p>
  </w:endnote>
  <w:endnote w:type="continuationSeparator" w:id="0">
    <w:p w:rsidR="00DD6986" w:rsidRDefault="00DD6986" w:rsidP="00522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86" w:rsidRDefault="00DD6986" w:rsidP="0052289B">
      <w:pPr>
        <w:spacing w:line="240" w:lineRule="auto"/>
      </w:pPr>
      <w:r>
        <w:separator/>
      </w:r>
    </w:p>
  </w:footnote>
  <w:footnote w:type="continuationSeparator" w:id="0">
    <w:p w:rsidR="00DD6986" w:rsidRDefault="00DD6986" w:rsidP="005228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9EE90D"/>
    <w:multiLevelType w:val="multilevel"/>
    <w:tmpl w:val="FA9EE90D"/>
    <w:lvl w:ilvl="0">
      <w:start w:val="1"/>
      <w:numFmt w:val="chineseCounting"/>
      <w:pStyle w:val="1"/>
      <w:suff w:val="nothing"/>
      <w:lvlText w:val="第%1章 "/>
      <w:lvlJc w:val="left"/>
      <w:pPr>
        <w:ind w:firstLine="402"/>
      </w:pPr>
      <w:rPr>
        <w:rFonts w:cs="Times New Roman" w:hint="eastAsia"/>
      </w:rPr>
    </w:lvl>
    <w:lvl w:ilvl="1">
      <w:start w:val="1"/>
      <w:numFmt w:val="chineseCounting"/>
      <w:suff w:val="nothing"/>
      <w:lvlText w:val="%2、"/>
      <w:lvlJc w:val="left"/>
      <w:pPr>
        <w:ind w:firstLine="402"/>
      </w:pPr>
      <w:rPr>
        <w:rFonts w:cs="Times New Roman" w:hint="eastAsia"/>
      </w:rPr>
    </w:lvl>
    <w:lvl w:ilvl="2">
      <w:start w:val="1"/>
      <w:numFmt w:val="decimal"/>
      <w:suff w:val="nothing"/>
      <w:lvlText w:val="%3．"/>
      <w:lvlJc w:val="left"/>
      <w:pPr>
        <w:ind w:firstLine="402"/>
      </w:pPr>
      <w:rPr>
        <w:rFonts w:cs="Times New Roman" w:hint="eastAsia"/>
      </w:rPr>
    </w:lvl>
    <w:lvl w:ilvl="3">
      <w:start w:val="1"/>
      <w:numFmt w:val="decimal"/>
      <w:suff w:val="nothing"/>
      <w:lvlText w:val="（%4）"/>
      <w:lvlJc w:val="left"/>
      <w:pPr>
        <w:ind w:firstLine="402"/>
      </w:pPr>
      <w:rPr>
        <w:rFonts w:cs="Times New Roman" w:hint="eastAsia"/>
      </w:rPr>
    </w:lvl>
    <w:lvl w:ilvl="4">
      <w:start w:val="1"/>
      <w:numFmt w:val="decimalEnclosedCircleChinese"/>
      <w:suff w:val="nothing"/>
      <w:lvlText w:val="%5 "/>
      <w:lvlJc w:val="left"/>
      <w:pPr>
        <w:ind w:firstLine="402"/>
      </w:pPr>
      <w:rPr>
        <w:rFonts w:cs="Times New Roman" w:hint="eastAsia"/>
      </w:rPr>
    </w:lvl>
    <w:lvl w:ilvl="5">
      <w:start w:val="1"/>
      <w:numFmt w:val="decimal"/>
      <w:suff w:val="nothing"/>
      <w:lvlText w:val="%6）"/>
      <w:lvlJc w:val="left"/>
      <w:pPr>
        <w:ind w:firstLine="402"/>
      </w:pPr>
      <w:rPr>
        <w:rFonts w:cs="Times New Roman" w:hint="eastAsia"/>
      </w:rPr>
    </w:lvl>
    <w:lvl w:ilvl="6">
      <w:start w:val="1"/>
      <w:numFmt w:val="lowerLetter"/>
      <w:suff w:val="nothing"/>
      <w:lvlText w:val="%7．"/>
      <w:lvlJc w:val="left"/>
      <w:pPr>
        <w:ind w:firstLine="402"/>
      </w:pPr>
      <w:rPr>
        <w:rFonts w:cs="Times New Roman" w:hint="eastAsia"/>
      </w:rPr>
    </w:lvl>
    <w:lvl w:ilvl="7">
      <w:start w:val="1"/>
      <w:numFmt w:val="lowerLetter"/>
      <w:suff w:val="nothing"/>
      <w:lvlText w:val="%8）"/>
      <w:lvlJc w:val="left"/>
      <w:pPr>
        <w:ind w:firstLine="402"/>
      </w:pPr>
      <w:rPr>
        <w:rFonts w:cs="Times New Roman" w:hint="eastAsia"/>
      </w:rPr>
    </w:lvl>
    <w:lvl w:ilvl="8">
      <w:start w:val="1"/>
      <w:numFmt w:val="lowerRoman"/>
      <w:suff w:val="nothing"/>
      <w:lvlText w:val="%9. "/>
      <w:lvlJc w:val="left"/>
      <w:pPr>
        <w:ind w:firstLine="402"/>
      </w:pPr>
      <w:rPr>
        <w:rFonts w:cs="Times New Roman" w:hint="eastAsia"/>
      </w:rPr>
    </w:lvl>
  </w:abstractNum>
  <w:abstractNum w:abstractNumId="1">
    <w:nsid w:val="6568CAF8"/>
    <w:multiLevelType w:val="multilevel"/>
    <w:tmpl w:val="6568CAF8"/>
    <w:lvl w:ilvl="0">
      <w:start w:val="1"/>
      <w:numFmt w:val="chineseCounting"/>
      <w:pStyle w:val="10"/>
      <w:suff w:val="nothing"/>
      <w:lvlText w:val="%1、"/>
      <w:lvlJc w:val="left"/>
      <w:rPr>
        <w:rFonts w:cs="Times New Roman" w:hint="eastAsia"/>
      </w:rPr>
    </w:lvl>
    <w:lvl w:ilvl="1">
      <w:start w:val="1"/>
      <w:numFmt w:val="chineseCounting"/>
      <w:suff w:val="nothing"/>
      <w:lvlText w:val="（%2）"/>
      <w:lvlJc w:val="left"/>
      <w:rPr>
        <w:rFonts w:cs="Times New Roman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firstLine="400"/>
      </w:pPr>
      <w:rPr>
        <w:rFonts w:cs="Times New Roman"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firstLine="402"/>
      </w:pPr>
      <w:rPr>
        <w:rFonts w:cs="Times New Roman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firstLine="402"/>
      </w:pPr>
      <w:rPr>
        <w:rFonts w:cs="Times New Roman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firstLine="402"/>
      </w:pPr>
      <w:rPr>
        <w:rFonts w:cs="Times New Roman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firstLine="402"/>
      </w:pPr>
      <w:rPr>
        <w:rFonts w:cs="Times New Roman"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firstLine="402"/>
      </w:pPr>
      <w:rPr>
        <w:rFonts w:cs="Times New Roman"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firstLine="402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844"/>
    <w:rsid w:val="00010F9B"/>
    <w:rsid w:val="000665C1"/>
    <w:rsid w:val="00106568"/>
    <w:rsid w:val="00156241"/>
    <w:rsid w:val="00175E36"/>
    <w:rsid w:val="00195BDD"/>
    <w:rsid w:val="001A4C37"/>
    <w:rsid w:val="001C6B5B"/>
    <w:rsid w:val="001E6573"/>
    <w:rsid w:val="00207D96"/>
    <w:rsid w:val="002627DF"/>
    <w:rsid w:val="002A1C47"/>
    <w:rsid w:val="002C70EA"/>
    <w:rsid w:val="0030007D"/>
    <w:rsid w:val="00375C33"/>
    <w:rsid w:val="00386121"/>
    <w:rsid w:val="004231C6"/>
    <w:rsid w:val="0045112C"/>
    <w:rsid w:val="00460E8B"/>
    <w:rsid w:val="00502178"/>
    <w:rsid w:val="0052289B"/>
    <w:rsid w:val="00524AA6"/>
    <w:rsid w:val="00524EDB"/>
    <w:rsid w:val="005336CF"/>
    <w:rsid w:val="00576E0C"/>
    <w:rsid w:val="005A2332"/>
    <w:rsid w:val="005C1CA0"/>
    <w:rsid w:val="00601293"/>
    <w:rsid w:val="00611659"/>
    <w:rsid w:val="00647527"/>
    <w:rsid w:val="006660C4"/>
    <w:rsid w:val="00682B41"/>
    <w:rsid w:val="00692839"/>
    <w:rsid w:val="006B2866"/>
    <w:rsid w:val="00720B26"/>
    <w:rsid w:val="007B2675"/>
    <w:rsid w:val="007E7B32"/>
    <w:rsid w:val="008250A6"/>
    <w:rsid w:val="008370EA"/>
    <w:rsid w:val="00875167"/>
    <w:rsid w:val="0088013C"/>
    <w:rsid w:val="008A183F"/>
    <w:rsid w:val="008B347B"/>
    <w:rsid w:val="0095413F"/>
    <w:rsid w:val="0096256E"/>
    <w:rsid w:val="009836B6"/>
    <w:rsid w:val="009A713C"/>
    <w:rsid w:val="009C218C"/>
    <w:rsid w:val="009F2FD9"/>
    <w:rsid w:val="00A807C8"/>
    <w:rsid w:val="00AA6416"/>
    <w:rsid w:val="00AD5F08"/>
    <w:rsid w:val="00AE3630"/>
    <w:rsid w:val="00B77661"/>
    <w:rsid w:val="00BA3844"/>
    <w:rsid w:val="00C04886"/>
    <w:rsid w:val="00C3670B"/>
    <w:rsid w:val="00C46B9A"/>
    <w:rsid w:val="00CD019A"/>
    <w:rsid w:val="00D27293"/>
    <w:rsid w:val="00D8179E"/>
    <w:rsid w:val="00D83BB7"/>
    <w:rsid w:val="00DC3D14"/>
    <w:rsid w:val="00DD6986"/>
    <w:rsid w:val="00E62641"/>
    <w:rsid w:val="00EB374A"/>
    <w:rsid w:val="00F13AB8"/>
    <w:rsid w:val="00F44BD6"/>
    <w:rsid w:val="00F656F2"/>
    <w:rsid w:val="00FA1696"/>
    <w:rsid w:val="00FF60A4"/>
    <w:rsid w:val="066F21BF"/>
    <w:rsid w:val="0B9D4CA8"/>
    <w:rsid w:val="11D608AE"/>
    <w:rsid w:val="16544C4F"/>
    <w:rsid w:val="1CA663D6"/>
    <w:rsid w:val="1EEB23D4"/>
    <w:rsid w:val="21326D9F"/>
    <w:rsid w:val="37F80741"/>
    <w:rsid w:val="394764D5"/>
    <w:rsid w:val="3B6D6029"/>
    <w:rsid w:val="3CF54E14"/>
    <w:rsid w:val="3D737ADF"/>
    <w:rsid w:val="46DE0628"/>
    <w:rsid w:val="49203F6E"/>
    <w:rsid w:val="5019083B"/>
    <w:rsid w:val="543874A8"/>
    <w:rsid w:val="607B7659"/>
    <w:rsid w:val="6AA77F93"/>
    <w:rsid w:val="6EEF42D5"/>
    <w:rsid w:val="73E600E2"/>
    <w:rsid w:val="78A21B4C"/>
    <w:rsid w:val="7B5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11"/>
    <w:qFormat/>
    <w:rsid w:val="008B347B"/>
    <w:pPr>
      <w:widowControl w:val="0"/>
      <w:spacing w:line="360" w:lineRule="auto"/>
      <w:jc w:val="both"/>
    </w:pPr>
    <w:rPr>
      <w:color w:val="262626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9"/>
    <w:qFormat/>
    <w:rsid w:val="008B347B"/>
    <w:pPr>
      <w:keepNext/>
      <w:keepLines/>
      <w:numPr>
        <w:numId w:val="1"/>
      </w:numPr>
      <w:spacing w:line="480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8B347B"/>
    <w:pPr>
      <w:keepNext/>
      <w:keepLines/>
      <w:numPr>
        <w:ilvl w:val="1"/>
      </w:numPr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8B347B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8B347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8B347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8B347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bCs/>
      <w:kern w:val="0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8B347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bCs/>
      <w:kern w:val="0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8B347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Cambria" w:hAnsi="Cambria"/>
      <w:kern w:val="0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8B347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Cambria" w:hAnsi="Cambria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0"/>
    <w:uiPriority w:val="99"/>
    <w:locked/>
    <w:rPr>
      <w:b/>
      <w:color w:val="262626"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/>
      <w:b/>
      <w:color w:val="262626"/>
      <w:sz w:val="32"/>
    </w:rPr>
  </w:style>
  <w:style w:type="character" w:customStyle="1" w:styleId="3Char">
    <w:name w:val="标题 3 Char"/>
    <w:link w:val="3"/>
    <w:uiPriority w:val="99"/>
    <w:semiHidden/>
    <w:locked/>
    <w:rPr>
      <w:b/>
      <w:color w:val="262626"/>
      <w:sz w:val="32"/>
    </w:rPr>
  </w:style>
  <w:style w:type="character" w:customStyle="1" w:styleId="4Char">
    <w:name w:val="标题 4 Char"/>
    <w:link w:val="4"/>
    <w:uiPriority w:val="99"/>
    <w:semiHidden/>
    <w:locked/>
    <w:rPr>
      <w:rFonts w:ascii="Cambria" w:eastAsia="宋体" w:hAnsi="Cambria"/>
      <w:b/>
      <w:color w:val="262626"/>
      <w:sz w:val="28"/>
    </w:rPr>
  </w:style>
  <w:style w:type="character" w:customStyle="1" w:styleId="5Char">
    <w:name w:val="标题 5 Char"/>
    <w:link w:val="5"/>
    <w:uiPriority w:val="99"/>
    <w:semiHidden/>
    <w:locked/>
    <w:rPr>
      <w:b/>
      <w:color w:val="262626"/>
      <w:sz w:val="28"/>
    </w:rPr>
  </w:style>
  <w:style w:type="character" w:customStyle="1" w:styleId="6Char">
    <w:name w:val="标题 6 Char"/>
    <w:link w:val="6"/>
    <w:uiPriority w:val="99"/>
    <w:semiHidden/>
    <w:locked/>
    <w:rPr>
      <w:rFonts w:ascii="Cambria" w:eastAsia="宋体" w:hAnsi="Cambria"/>
      <w:b/>
      <w:color w:val="262626"/>
      <w:sz w:val="24"/>
    </w:rPr>
  </w:style>
  <w:style w:type="character" w:customStyle="1" w:styleId="7Char">
    <w:name w:val="标题 7 Char"/>
    <w:link w:val="7"/>
    <w:uiPriority w:val="99"/>
    <w:semiHidden/>
    <w:locked/>
    <w:rPr>
      <w:b/>
      <w:color w:val="262626"/>
      <w:sz w:val="24"/>
    </w:rPr>
  </w:style>
  <w:style w:type="character" w:customStyle="1" w:styleId="8Char">
    <w:name w:val="标题 8 Char"/>
    <w:link w:val="8"/>
    <w:uiPriority w:val="99"/>
    <w:semiHidden/>
    <w:locked/>
    <w:rPr>
      <w:rFonts w:ascii="Cambria" w:eastAsia="宋体" w:hAnsi="Cambria"/>
      <w:color w:val="262626"/>
      <w:sz w:val="24"/>
    </w:rPr>
  </w:style>
  <w:style w:type="character" w:customStyle="1" w:styleId="9Char">
    <w:name w:val="标题 9 Char"/>
    <w:link w:val="9"/>
    <w:uiPriority w:val="99"/>
    <w:semiHidden/>
    <w:locked/>
    <w:rPr>
      <w:rFonts w:ascii="Cambria" w:eastAsia="宋体" w:hAnsi="Cambria"/>
      <w:color w:val="262626"/>
      <w:sz w:val="21"/>
    </w:rPr>
  </w:style>
  <w:style w:type="paragraph" w:customStyle="1" w:styleId="11">
    <w:name w:val="列出段落1"/>
    <w:basedOn w:val="a"/>
    <w:uiPriority w:val="99"/>
    <w:rsid w:val="008B347B"/>
    <w:pPr>
      <w:spacing w:before="100" w:beforeAutospacing="1" w:after="200" w:line="273" w:lineRule="auto"/>
      <w:ind w:left="720"/>
      <w:contextualSpacing/>
    </w:pPr>
    <w:rPr>
      <w:rFonts w:ascii="Calibri" w:hAnsi="Calibri"/>
      <w:sz w:val="22"/>
    </w:rPr>
  </w:style>
  <w:style w:type="paragraph" w:styleId="30">
    <w:name w:val="Body Text 3"/>
    <w:basedOn w:val="a"/>
    <w:link w:val="3Char0"/>
    <w:uiPriority w:val="99"/>
    <w:rsid w:val="008B347B"/>
    <w:pPr>
      <w:spacing w:after="120"/>
    </w:pPr>
    <w:rPr>
      <w:kern w:val="0"/>
      <w:sz w:val="16"/>
      <w:szCs w:val="16"/>
    </w:rPr>
  </w:style>
  <w:style w:type="character" w:customStyle="1" w:styleId="3Char0">
    <w:name w:val="正文文本 3 Char"/>
    <w:link w:val="30"/>
    <w:uiPriority w:val="99"/>
    <w:semiHidden/>
    <w:locked/>
    <w:rPr>
      <w:color w:val="262626"/>
      <w:sz w:val="16"/>
    </w:rPr>
  </w:style>
  <w:style w:type="paragraph" w:styleId="1">
    <w:name w:val="toc 1"/>
    <w:basedOn w:val="a"/>
    <w:next w:val="a"/>
    <w:uiPriority w:val="99"/>
    <w:rsid w:val="008B347B"/>
    <w:pPr>
      <w:numPr>
        <w:numId w:val="2"/>
      </w:numPr>
    </w:pPr>
    <w:rPr>
      <w:rFonts w:ascii="Calibri" w:eastAsia="仿宋" w:hAnsi="Calibri"/>
      <w:sz w:val="28"/>
    </w:rPr>
  </w:style>
  <w:style w:type="paragraph" w:styleId="a3">
    <w:name w:val="Normal (Web)"/>
    <w:basedOn w:val="a"/>
    <w:uiPriority w:val="99"/>
    <w:rsid w:val="008B347B"/>
    <w:pPr>
      <w:spacing w:beforeAutospacing="1" w:afterAutospacing="1"/>
      <w:jc w:val="left"/>
    </w:pPr>
    <w:rPr>
      <w:rFonts w:ascii="Calibri" w:hAnsi="Calibri"/>
      <w:kern w:val="0"/>
    </w:rPr>
  </w:style>
  <w:style w:type="table" w:styleId="a4">
    <w:name w:val="Table Grid"/>
    <w:basedOn w:val="a1"/>
    <w:uiPriority w:val="99"/>
    <w:rsid w:val="008B34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uiPriority w:val="99"/>
    <w:rsid w:val="008B347B"/>
    <w:rPr>
      <w:rFonts w:ascii="Calibri" w:hAnsi="Calibri"/>
    </w:rPr>
  </w:style>
  <w:style w:type="paragraph" w:customStyle="1" w:styleId="12">
    <w:name w:val="雅黑正文1"/>
    <w:basedOn w:val="a"/>
    <w:uiPriority w:val="99"/>
    <w:rsid w:val="008B347B"/>
    <w:pPr>
      <w:spacing w:line="40" w:lineRule="atLeast"/>
    </w:pPr>
    <w:rPr>
      <w:rFonts w:eastAsia="微软雅黑"/>
    </w:rPr>
  </w:style>
  <w:style w:type="paragraph" w:customStyle="1" w:styleId="a5">
    <w:name w:val="表格正文"/>
    <w:basedOn w:val="a"/>
    <w:uiPriority w:val="99"/>
    <w:rsid w:val="008B347B"/>
    <w:pPr>
      <w:jc w:val="center"/>
    </w:pPr>
  </w:style>
  <w:style w:type="paragraph" w:customStyle="1" w:styleId="a6">
    <w:name w:val="表格内文"/>
    <w:basedOn w:val="30"/>
    <w:next w:val="30"/>
    <w:uiPriority w:val="99"/>
    <w:rsid w:val="008B347B"/>
    <w:pPr>
      <w:spacing w:line="240" w:lineRule="auto"/>
    </w:pPr>
    <w:rPr>
      <w:sz w:val="21"/>
    </w:rPr>
  </w:style>
  <w:style w:type="paragraph" w:customStyle="1" w:styleId="WPSOffice2">
    <w:name w:val="WPSOffice手动目录 2"/>
    <w:uiPriority w:val="99"/>
    <w:rsid w:val="008B347B"/>
    <w:pPr>
      <w:ind w:leftChars="200" w:left="200"/>
    </w:pPr>
    <w:rPr>
      <w:rFonts w:ascii="Calibri" w:hAnsi="Calibri"/>
    </w:rPr>
  </w:style>
  <w:style w:type="paragraph" w:styleId="a7">
    <w:name w:val="Balloon Text"/>
    <w:basedOn w:val="a"/>
    <w:link w:val="Char"/>
    <w:uiPriority w:val="99"/>
    <w:rsid w:val="0015624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7"/>
    <w:uiPriority w:val="99"/>
    <w:locked/>
    <w:rsid w:val="00156241"/>
    <w:rPr>
      <w:color w:val="262626"/>
      <w:kern w:val="2"/>
      <w:sz w:val="18"/>
    </w:rPr>
  </w:style>
  <w:style w:type="character" w:styleId="a8">
    <w:name w:val="Hyperlink"/>
    <w:uiPriority w:val="99"/>
    <w:rsid w:val="00720B26"/>
    <w:rPr>
      <w:rFonts w:cs="Times New Roman"/>
      <w:color w:val="0563C1"/>
      <w:u w:val="single"/>
    </w:rPr>
  </w:style>
  <w:style w:type="paragraph" w:styleId="a9">
    <w:name w:val="header"/>
    <w:basedOn w:val="a"/>
    <w:link w:val="Char0"/>
    <w:uiPriority w:val="99"/>
    <w:rsid w:val="00522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9"/>
    <w:uiPriority w:val="99"/>
    <w:locked/>
    <w:rsid w:val="0052289B"/>
    <w:rPr>
      <w:color w:val="262626"/>
      <w:kern w:val="2"/>
      <w:sz w:val="18"/>
    </w:rPr>
  </w:style>
  <w:style w:type="paragraph" w:styleId="aa">
    <w:name w:val="footer"/>
    <w:basedOn w:val="a"/>
    <w:link w:val="Char1"/>
    <w:uiPriority w:val="99"/>
    <w:rsid w:val="005228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a"/>
    <w:uiPriority w:val="99"/>
    <w:locked/>
    <w:rsid w:val="0052289B"/>
    <w:rPr>
      <w:color w:val="262626"/>
      <w:kern w:val="2"/>
      <w:sz w:val="18"/>
    </w:rPr>
  </w:style>
  <w:style w:type="paragraph" w:customStyle="1" w:styleId="0">
    <w:name w:val="0"/>
    <w:basedOn w:val="a"/>
    <w:uiPriority w:val="99"/>
    <w:rsid w:val="0030007D"/>
    <w:pPr>
      <w:widowControl/>
      <w:snapToGrid w:val="0"/>
      <w:spacing w:line="365" w:lineRule="atLeast"/>
      <w:ind w:left="1"/>
    </w:pPr>
    <w:rPr>
      <w:color w:val="auto"/>
      <w:kern w:val="0"/>
      <w:sz w:val="20"/>
      <w:szCs w:val="20"/>
    </w:rPr>
  </w:style>
  <w:style w:type="character" w:styleId="ab">
    <w:name w:val="annotation reference"/>
    <w:uiPriority w:val="99"/>
    <w:semiHidden/>
    <w:locked/>
    <w:rsid w:val="00A807C8"/>
    <w:rPr>
      <w:rFonts w:cs="Times New Roman"/>
      <w:sz w:val="21"/>
      <w:szCs w:val="21"/>
    </w:rPr>
  </w:style>
  <w:style w:type="paragraph" w:styleId="ac">
    <w:name w:val="annotation text"/>
    <w:basedOn w:val="a"/>
    <w:link w:val="Char2"/>
    <w:uiPriority w:val="99"/>
    <w:semiHidden/>
    <w:locked/>
    <w:rsid w:val="00A807C8"/>
    <w:pPr>
      <w:jc w:val="left"/>
    </w:pPr>
  </w:style>
  <w:style w:type="character" w:customStyle="1" w:styleId="Char2">
    <w:name w:val="批注文字 Char"/>
    <w:link w:val="ac"/>
    <w:uiPriority w:val="99"/>
    <w:semiHidden/>
    <w:rsid w:val="001C55F7"/>
    <w:rPr>
      <w:color w:val="262626"/>
      <w:sz w:val="24"/>
    </w:rPr>
  </w:style>
  <w:style w:type="paragraph" w:styleId="ad">
    <w:name w:val="annotation subject"/>
    <w:basedOn w:val="ac"/>
    <w:next w:val="ac"/>
    <w:link w:val="Char3"/>
    <w:uiPriority w:val="99"/>
    <w:semiHidden/>
    <w:locked/>
    <w:rsid w:val="00A807C8"/>
    <w:rPr>
      <w:b/>
      <w:bCs/>
    </w:rPr>
  </w:style>
  <w:style w:type="character" w:customStyle="1" w:styleId="Char3">
    <w:name w:val="批注主题 Char"/>
    <w:link w:val="ad"/>
    <w:uiPriority w:val="99"/>
    <w:semiHidden/>
    <w:rsid w:val="001C55F7"/>
    <w:rPr>
      <w:b/>
      <w:bCs/>
      <w:color w:val="26262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1</Pages>
  <Words>262</Words>
  <Characters>1500</Characters>
  <Application>Microsoft Office Word</Application>
  <DocSecurity>0</DocSecurity>
  <Lines>12</Lines>
  <Paragraphs>3</Paragraphs>
  <ScaleCrop>false</ScaleCrop>
  <Company>微软中国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超级管理员</cp:lastModifiedBy>
  <cp:revision>20</cp:revision>
  <dcterms:created xsi:type="dcterms:W3CDTF">2020-05-28T09:06:00Z</dcterms:created>
  <dcterms:modified xsi:type="dcterms:W3CDTF">2020-06-09T03:36:00Z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